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364" w:rsidRDefault="00CA4362">
      <w:pPr>
        <w:widowControl/>
        <w:adjustRightInd w:val="0"/>
        <w:spacing w:line="640" w:lineRule="exact"/>
        <w:jc w:val="center"/>
        <w:rPr>
          <w:rFonts w:ascii="方正小标宋简体" w:eastAsia="方正小标宋简体" w:hAnsi="宋体" w:cs="宋体"/>
          <w:bCs/>
          <w:sz w:val="44"/>
          <w:szCs w:val="44"/>
        </w:rPr>
      </w:pPr>
      <w:r w:rsidRPr="00CA4362">
        <w:rPr>
          <w:rFonts w:ascii="宋体"/>
          <w:b/>
          <w:bCs/>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3.75pt;margin-top:13.35pt;width:386.25pt;height:46.5pt;z-index:251658240" fillcolor="red" strokecolor="red">
            <v:textpath style="font-family:&quot;宋体&quot;;font-weight:bold" trim="t" fitpath="t" string="中共宁夏医科大学委员会宣传部"/>
            <w10:wrap type="square"/>
          </v:shape>
        </w:pict>
      </w:r>
    </w:p>
    <w:p w:rsidR="00C41364" w:rsidRDefault="00E14816">
      <w:pPr>
        <w:tabs>
          <w:tab w:val="right" w:pos="8306"/>
        </w:tabs>
        <w:jc w:val="center"/>
        <w:rPr>
          <w:rFonts w:ascii="仿宋_GB2312" w:eastAsia="仿宋_GB2312"/>
          <w:sz w:val="32"/>
          <w:szCs w:val="32"/>
        </w:rPr>
      </w:pPr>
      <w:r>
        <w:rPr>
          <w:rFonts w:ascii="仿宋_GB2312" w:eastAsia="仿宋_GB2312" w:cs="仿宋_GB2312" w:hint="eastAsia"/>
          <w:sz w:val="32"/>
          <w:szCs w:val="32"/>
        </w:rPr>
        <w:t>宁医宣字〔</w:t>
      </w:r>
      <w:r>
        <w:rPr>
          <w:rFonts w:ascii="仿宋_GB2312" w:eastAsia="仿宋_GB2312" w:cs="仿宋_GB2312"/>
          <w:sz w:val="32"/>
          <w:szCs w:val="32"/>
        </w:rPr>
        <w:t>2017</w:t>
      </w:r>
      <w:r>
        <w:rPr>
          <w:rFonts w:ascii="仿宋_GB2312" w:eastAsia="仿宋_GB2312" w:cs="仿宋_GB2312" w:hint="eastAsia"/>
          <w:sz w:val="32"/>
          <w:szCs w:val="32"/>
        </w:rPr>
        <w:t>〕</w:t>
      </w:r>
      <w:r w:rsidR="004F6B51">
        <w:rPr>
          <w:rFonts w:ascii="仿宋_GB2312" w:eastAsia="仿宋_GB2312" w:cs="仿宋_GB2312" w:hint="eastAsia"/>
          <w:sz w:val="32"/>
          <w:szCs w:val="32"/>
        </w:rPr>
        <w:t>23</w:t>
      </w:r>
      <w:r>
        <w:rPr>
          <w:rFonts w:ascii="仿宋_GB2312" w:eastAsia="仿宋_GB2312" w:cs="仿宋_GB2312" w:hint="eastAsia"/>
          <w:sz w:val="32"/>
          <w:szCs w:val="32"/>
        </w:rPr>
        <w:t>号</w:t>
      </w:r>
    </w:p>
    <w:p w:rsidR="00C41364" w:rsidRDefault="00CA4362">
      <w:pPr>
        <w:widowControl/>
        <w:adjustRightInd w:val="0"/>
        <w:spacing w:line="640" w:lineRule="exact"/>
        <w:rPr>
          <w:rFonts w:ascii="方正小标宋简体" w:eastAsia="方正小标宋简体" w:hAnsi="宋体" w:cs="宋体"/>
          <w:bCs/>
          <w:sz w:val="44"/>
          <w:szCs w:val="44"/>
        </w:rPr>
      </w:pPr>
      <w:r w:rsidRPr="00CA4362">
        <w:rPr>
          <w:noProof/>
        </w:rPr>
        <w:pict>
          <v:line id="Line 2" o:spid="_x0000_s1027" style="position:absolute;left:0;text-align:left;flip:y;z-index:251659264" from="0,2.65pt" to="441pt,2.65pt" o:gfxdata="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iqn3tNIAAAAEAQAADwAAAAAAAAABACAAAAAiAAAAZHJzL2Rvd25yZXYu&#10;eG1sUEsBAhQAFAAAAAgAh07iQLdFG+HIAQAAlgMAAA4AAAAAAAAAAQAgAAAAIQEAAGRycy9lMm9E&#10;b2MueG1sUEsFBgAAAAAGAAYAWQEAAFsFAAAAAA==&#10;" strokecolor="red" strokeweight="1.5pt"/>
        </w:pict>
      </w:r>
    </w:p>
    <w:p w:rsidR="00F34CAE" w:rsidRPr="001063C8" w:rsidRDefault="00F34CAE" w:rsidP="00F34CAE">
      <w:pPr>
        <w:widowControl/>
        <w:adjustRightInd w:val="0"/>
        <w:spacing w:line="640" w:lineRule="exact"/>
        <w:ind w:firstLineChars="50" w:firstLine="221"/>
        <w:jc w:val="left"/>
        <w:rPr>
          <w:rFonts w:asciiTheme="minorEastAsia" w:eastAsiaTheme="minorEastAsia" w:hAnsiTheme="minorEastAsia" w:cs="宋体"/>
          <w:b/>
          <w:color w:val="000000"/>
          <w:kern w:val="0"/>
          <w:sz w:val="44"/>
          <w:szCs w:val="44"/>
        </w:rPr>
      </w:pPr>
      <w:r w:rsidRPr="001063C8">
        <w:rPr>
          <w:rFonts w:asciiTheme="minorEastAsia" w:eastAsiaTheme="minorEastAsia" w:hAnsiTheme="minorEastAsia" w:cs="宋体" w:hint="eastAsia"/>
          <w:b/>
          <w:color w:val="000000"/>
          <w:kern w:val="0"/>
          <w:sz w:val="44"/>
          <w:szCs w:val="44"/>
        </w:rPr>
        <w:t>宁夏医科大学2017年12月理论学习安排</w:t>
      </w:r>
    </w:p>
    <w:p w:rsidR="00F34CAE" w:rsidRPr="00EE7691" w:rsidRDefault="00F34CAE" w:rsidP="00F34CAE">
      <w:pPr>
        <w:widowControl/>
        <w:rPr>
          <w:rFonts w:ascii="黑体" w:eastAsia="黑体" w:hAnsi="黑体" w:cs="宋体"/>
          <w:color w:val="000000"/>
          <w:kern w:val="0"/>
          <w:sz w:val="44"/>
          <w:szCs w:val="44"/>
        </w:rPr>
      </w:pPr>
    </w:p>
    <w:p w:rsidR="00F34CAE" w:rsidRDefault="00F34CAE" w:rsidP="00F34CAE">
      <w:pPr>
        <w:widowControl/>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一、学习时间</w:t>
      </w:r>
    </w:p>
    <w:p w:rsidR="00F34CAE" w:rsidRDefault="00F34CAE" w:rsidP="00F34CAE">
      <w:pPr>
        <w:spacing w:line="560" w:lineRule="exact"/>
        <w:rPr>
          <w:rFonts w:ascii="仿宋" w:eastAsia="仿宋" w:hAnsi="仿宋" w:cs="宋体"/>
          <w:color w:val="000000"/>
          <w:kern w:val="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int="eastAsia"/>
          <w:color w:val="000000"/>
          <w:sz w:val="32"/>
          <w:szCs w:val="32"/>
        </w:rPr>
        <w:t xml:space="preserve"> </w:t>
      </w:r>
      <w:r>
        <w:rPr>
          <w:rFonts w:ascii="仿宋" w:eastAsia="仿宋" w:hAnsi="仿宋" w:cs="宋体" w:hint="eastAsia"/>
          <w:color w:val="000000"/>
          <w:kern w:val="0"/>
          <w:sz w:val="32"/>
          <w:szCs w:val="32"/>
        </w:rPr>
        <w:t>集中学习时间为12月6日（星期三）下午、12月20日（星期三）下午，每次不少于2小时,自学时间可结合工作实际自行安排。</w:t>
      </w:r>
    </w:p>
    <w:p w:rsidR="00F34CAE" w:rsidRDefault="00F34CAE" w:rsidP="00F34CAE">
      <w:pPr>
        <w:widowControl/>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二、组织形式</w:t>
      </w:r>
    </w:p>
    <w:p w:rsidR="00F34CAE" w:rsidRDefault="00F34CAE" w:rsidP="00F34CAE">
      <w:pPr>
        <w:widowControl/>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各</w:t>
      </w:r>
      <w:r>
        <w:rPr>
          <w:rFonts w:ascii="仿宋_GB2312" w:eastAsia="仿宋_GB2312" w:hint="eastAsia"/>
          <w:color w:val="000000"/>
          <w:sz w:val="32"/>
          <w:szCs w:val="32"/>
        </w:rPr>
        <w:t>基层党委、党总支、直属党支部</w:t>
      </w:r>
      <w:r>
        <w:rPr>
          <w:rFonts w:ascii="仿宋" w:eastAsia="仿宋" w:hAnsi="仿宋" w:cs="宋体" w:hint="eastAsia"/>
          <w:color w:val="000000"/>
          <w:kern w:val="0"/>
          <w:sz w:val="32"/>
          <w:szCs w:val="32"/>
        </w:rPr>
        <w:t>以理论学习中心组党支部、理论学习小组为单位组织学习，集中学习与自学相结合，以理论宣讲、专题党课、辅导讲座、讨论交流等多种形式进行。</w:t>
      </w:r>
    </w:p>
    <w:p w:rsidR="00F34CAE" w:rsidRDefault="00F34CAE" w:rsidP="00F34CAE">
      <w:pPr>
        <w:widowControl/>
        <w:numPr>
          <w:ilvl w:val="0"/>
          <w:numId w:val="1"/>
        </w:numPr>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学习内容</w:t>
      </w:r>
    </w:p>
    <w:p w:rsidR="00F34CAE" w:rsidRDefault="00F34CAE" w:rsidP="00F34CAE">
      <w:pPr>
        <w:spacing w:before="161" w:after="161" w:line="570" w:lineRule="atLeast"/>
        <w:ind w:firstLineChars="200" w:firstLine="640"/>
        <w:outlineLvl w:val="1"/>
        <w:rPr>
          <w:rFonts w:ascii="仿宋" w:eastAsia="仿宋" w:hAnsi="仿宋" w:cs="宋体"/>
          <w:color w:val="000000"/>
          <w:kern w:val="0"/>
          <w:sz w:val="32"/>
          <w:szCs w:val="32"/>
        </w:rPr>
      </w:pPr>
      <w:r>
        <w:rPr>
          <w:rFonts w:ascii="仿宋" w:eastAsia="仿宋" w:hAnsi="仿宋" w:cs="宋体" w:hint="eastAsia"/>
          <w:color w:val="000000"/>
          <w:kern w:val="0"/>
          <w:sz w:val="32"/>
          <w:szCs w:val="32"/>
        </w:rPr>
        <w:t>1.</w:t>
      </w:r>
      <w:r>
        <w:rPr>
          <w:rFonts w:ascii="仿宋" w:eastAsia="仿宋" w:hAnsi="仿宋" w:cs="宋体"/>
          <w:color w:val="000000"/>
          <w:kern w:val="0"/>
          <w:sz w:val="32"/>
          <w:szCs w:val="32"/>
        </w:rPr>
        <w:t>党的十九大工作报告（全文）</w:t>
      </w:r>
      <w:r>
        <w:rPr>
          <w:rFonts w:ascii="仿宋" w:eastAsia="仿宋" w:hAnsi="仿宋" w:cs="宋体" w:hint="eastAsia"/>
          <w:color w:val="000000"/>
          <w:kern w:val="0"/>
          <w:sz w:val="32"/>
          <w:szCs w:val="32"/>
        </w:rPr>
        <w:t>（来源：新华社）</w:t>
      </w:r>
    </w:p>
    <w:p w:rsidR="00F34CAE" w:rsidRDefault="00F34CAE" w:rsidP="00F34CAE">
      <w:pPr>
        <w:spacing w:before="161" w:after="161" w:line="570" w:lineRule="atLeast"/>
        <w:ind w:firstLineChars="200" w:firstLine="640"/>
        <w:outlineLvl w:val="1"/>
        <w:rPr>
          <w:rFonts w:ascii="仿宋" w:eastAsia="仿宋" w:hAnsi="仿宋" w:cs="宋体"/>
          <w:color w:val="000000"/>
          <w:kern w:val="0"/>
          <w:sz w:val="32"/>
          <w:szCs w:val="32"/>
        </w:rPr>
      </w:pPr>
      <w:r>
        <w:rPr>
          <w:rFonts w:ascii="仿宋" w:eastAsia="仿宋" w:hAnsi="仿宋" w:cs="宋体" w:hint="eastAsia"/>
          <w:color w:val="000000"/>
          <w:kern w:val="0"/>
          <w:sz w:val="32"/>
          <w:szCs w:val="32"/>
        </w:rPr>
        <w:t>《</w:t>
      </w:r>
      <w:r>
        <w:rPr>
          <w:rFonts w:ascii="仿宋" w:eastAsia="仿宋" w:hAnsi="仿宋" w:cs="宋体"/>
          <w:color w:val="000000"/>
          <w:kern w:val="0"/>
          <w:sz w:val="32"/>
          <w:szCs w:val="32"/>
        </w:rPr>
        <w:t>决胜全面建成小康社会</w:t>
      </w:r>
      <w:r>
        <w:rPr>
          <w:rFonts w:ascii="仿宋" w:eastAsia="仿宋" w:hAnsi="仿宋" w:cs="宋体" w:hint="eastAsia"/>
          <w:color w:val="000000"/>
          <w:kern w:val="0"/>
          <w:sz w:val="32"/>
          <w:szCs w:val="32"/>
        </w:rPr>
        <w:t xml:space="preserve">  </w:t>
      </w:r>
      <w:r>
        <w:rPr>
          <w:rFonts w:ascii="仿宋" w:eastAsia="仿宋" w:hAnsi="仿宋" w:cs="宋体"/>
          <w:color w:val="000000"/>
          <w:kern w:val="0"/>
          <w:sz w:val="32"/>
          <w:szCs w:val="32"/>
        </w:rPr>
        <w:t>夺取新时代中国特色社会主义伟大胜利</w:t>
      </w:r>
      <w:r>
        <w:rPr>
          <w:rFonts w:ascii="仿宋" w:eastAsia="仿宋" w:hAnsi="仿宋" w:cs="宋体" w:hint="eastAsia"/>
          <w:color w:val="000000"/>
          <w:kern w:val="0"/>
          <w:sz w:val="32"/>
          <w:szCs w:val="32"/>
        </w:rPr>
        <w:t>》</w:t>
      </w:r>
    </w:p>
    <w:p w:rsidR="00F34CAE" w:rsidRDefault="00F34CAE" w:rsidP="00F34CAE">
      <w:pPr>
        <w:spacing w:before="161" w:after="161" w:line="570" w:lineRule="atLeast"/>
        <w:ind w:firstLineChars="200" w:firstLine="640"/>
        <w:outlineLvl w:val="1"/>
        <w:rPr>
          <w:rFonts w:ascii="仿宋" w:eastAsia="仿宋" w:hAnsi="仿宋" w:cs="宋体"/>
          <w:color w:val="000000"/>
          <w:kern w:val="0"/>
          <w:sz w:val="32"/>
          <w:szCs w:val="32"/>
        </w:rPr>
      </w:pPr>
      <w:r>
        <w:rPr>
          <w:rFonts w:ascii="仿宋" w:eastAsia="仿宋" w:hAnsi="仿宋" w:cs="宋体" w:hint="eastAsia"/>
          <w:color w:val="000000"/>
          <w:kern w:val="0"/>
          <w:sz w:val="32"/>
          <w:szCs w:val="32"/>
        </w:rPr>
        <w:t>2.中国共产党章程（中国共产党第十九次全国代表大会部分修改，2017年10月24日通过）</w:t>
      </w:r>
    </w:p>
    <w:p w:rsidR="00F34CAE" w:rsidRDefault="00F34CAE" w:rsidP="00F34CAE">
      <w:pPr>
        <w:spacing w:before="161" w:after="161" w:line="570" w:lineRule="atLeast"/>
        <w:ind w:firstLineChars="200" w:firstLine="640"/>
        <w:outlineLvl w:val="1"/>
        <w:rPr>
          <w:rFonts w:ascii="仿宋" w:eastAsia="仿宋" w:hAnsi="仿宋" w:cs="宋体"/>
          <w:color w:val="000000"/>
          <w:kern w:val="0"/>
          <w:sz w:val="32"/>
          <w:szCs w:val="32"/>
        </w:rPr>
      </w:pPr>
      <w:r>
        <w:rPr>
          <w:rFonts w:ascii="仿宋" w:eastAsia="仿宋" w:hAnsi="仿宋" w:cs="宋体" w:hint="eastAsia"/>
          <w:color w:val="000000"/>
          <w:kern w:val="0"/>
          <w:sz w:val="32"/>
          <w:szCs w:val="32"/>
        </w:rPr>
        <w:lastRenderedPageBreak/>
        <w:t>3.《习近平谈治国理政》第二卷</w:t>
      </w:r>
    </w:p>
    <w:p w:rsidR="00F34CAE" w:rsidRDefault="00F34CAE" w:rsidP="00F34CAE">
      <w:pPr>
        <w:spacing w:before="161" w:after="161" w:line="570" w:lineRule="atLeast"/>
        <w:ind w:firstLineChars="200" w:firstLine="640"/>
        <w:outlineLvl w:val="1"/>
        <w:rPr>
          <w:rFonts w:ascii="仿宋" w:eastAsia="仿宋" w:hAnsi="仿宋" w:cs="宋体"/>
          <w:color w:val="000000"/>
          <w:kern w:val="0"/>
          <w:sz w:val="32"/>
          <w:szCs w:val="32"/>
        </w:rPr>
      </w:pPr>
      <w:r>
        <w:rPr>
          <w:rFonts w:ascii="仿宋" w:eastAsia="仿宋" w:hAnsi="仿宋" w:cs="宋体" w:hint="eastAsia"/>
          <w:color w:val="000000"/>
          <w:kern w:val="0"/>
          <w:sz w:val="32"/>
          <w:szCs w:val="32"/>
        </w:rPr>
        <w:t>4.《学习十九大报告.一日一课》（来源：央广网）</w:t>
      </w:r>
    </w:p>
    <w:p w:rsidR="00F34CAE" w:rsidRDefault="00F34CAE" w:rsidP="00F34CAE">
      <w:pPr>
        <w:widowControl/>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四、学习要求</w:t>
      </w:r>
    </w:p>
    <w:p w:rsidR="00F34CAE" w:rsidRDefault="00F34CAE" w:rsidP="00F34CAE">
      <w:pPr>
        <w:pStyle w:val="a6"/>
        <w:spacing w:line="360" w:lineRule="atLeast"/>
        <w:ind w:firstLineChars="200" w:firstLine="640"/>
        <w:rPr>
          <w:rFonts w:ascii="仿宋" w:eastAsia="仿宋" w:hAnsi="仿宋"/>
          <w:color w:val="000000"/>
          <w:sz w:val="32"/>
          <w:szCs w:val="32"/>
        </w:rPr>
      </w:pPr>
      <w:r>
        <w:rPr>
          <w:rFonts w:ascii="仿宋" w:eastAsia="仿宋" w:hAnsi="仿宋" w:hint="eastAsia"/>
          <w:color w:val="000000"/>
          <w:sz w:val="32"/>
          <w:szCs w:val="32"/>
        </w:rPr>
        <w:t>1.</w:t>
      </w:r>
      <w:r>
        <w:rPr>
          <w:rFonts w:ascii="仿宋" w:eastAsia="仿宋" w:hAnsi="仿宋"/>
          <w:color w:val="000000"/>
          <w:sz w:val="32"/>
          <w:szCs w:val="32"/>
        </w:rPr>
        <w:t>坚持全面准确，坚持读原著、学原文、悟原理，做到学深悟透。要认真研读党的十九大报告和党章，学习习近平总书记在党的十九届一中全会上的重要讲话精神，着重把握</w:t>
      </w:r>
      <w:r>
        <w:rPr>
          <w:rFonts w:ascii="仿宋" w:eastAsia="仿宋" w:hAnsi="仿宋" w:hint="eastAsia"/>
          <w:color w:val="000000"/>
          <w:sz w:val="32"/>
          <w:szCs w:val="32"/>
        </w:rPr>
        <w:t>好</w:t>
      </w:r>
      <w:r>
        <w:rPr>
          <w:rFonts w:ascii="仿宋" w:eastAsia="仿宋" w:hAnsi="仿宋"/>
          <w:color w:val="000000"/>
          <w:sz w:val="32"/>
          <w:szCs w:val="32"/>
        </w:rPr>
        <w:t>深刻领会党的十九大的主题</w:t>
      </w:r>
      <w:r>
        <w:rPr>
          <w:rFonts w:ascii="仿宋" w:eastAsia="仿宋" w:hAnsi="仿宋" w:hint="eastAsia"/>
          <w:color w:val="000000"/>
          <w:sz w:val="32"/>
          <w:szCs w:val="32"/>
        </w:rPr>
        <w:t>，</w:t>
      </w:r>
      <w:r>
        <w:rPr>
          <w:rFonts w:ascii="仿宋" w:eastAsia="仿宋" w:hAnsi="仿宋"/>
          <w:color w:val="000000"/>
          <w:sz w:val="32"/>
          <w:szCs w:val="32"/>
        </w:rPr>
        <w:t>深刻领会习近平新时代中国特色社会主义思想的历史地位和丰富内涵</w:t>
      </w:r>
      <w:r>
        <w:rPr>
          <w:rFonts w:ascii="仿宋" w:eastAsia="仿宋" w:hAnsi="仿宋" w:hint="eastAsia"/>
          <w:color w:val="000000"/>
          <w:sz w:val="32"/>
          <w:szCs w:val="32"/>
        </w:rPr>
        <w:t>，</w:t>
      </w:r>
      <w:r>
        <w:rPr>
          <w:rFonts w:ascii="仿宋" w:eastAsia="仿宋" w:hAnsi="仿宋"/>
          <w:color w:val="000000"/>
          <w:sz w:val="32"/>
          <w:szCs w:val="32"/>
        </w:rPr>
        <w:t>深刻领会党的十八大以来党和国家事业发生的历史性变革</w:t>
      </w:r>
      <w:r>
        <w:rPr>
          <w:rFonts w:ascii="仿宋" w:eastAsia="仿宋" w:hAnsi="仿宋" w:hint="eastAsia"/>
          <w:color w:val="000000"/>
          <w:sz w:val="32"/>
          <w:szCs w:val="32"/>
        </w:rPr>
        <w:t>，</w:t>
      </w:r>
      <w:r>
        <w:rPr>
          <w:rFonts w:ascii="仿宋" w:eastAsia="仿宋" w:hAnsi="仿宋"/>
          <w:color w:val="000000"/>
          <w:sz w:val="32"/>
          <w:szCs w:val="32"/>
        </w:rPr>
        <w:t>深刻领会中国特色社会主义进入了新时代</w:t>
      </w:r>
      <w:r>
        <w:rPr>
          <w:rFonts w:ascii="仿宋" w:eastAsia="仿宋" w:hAnsi="仿宋" w:hint="eastAsia"/>
          <w:color w:val="000000"/>
          <w:sz w:val="32"/>
          <w:szCs w:val="32"/>
        </w:rPr>
        <w:t>，</w:t>
      </w:r>
      <w:r>
        <w:rPr>
          <w:rFonts w:ascii="仿宋" w:eastAsia="仿宋" w:hAnsi="仿宋"/>
          <w:color w:val="000000"/>
          <w:sz w:val="32"/>
          <w:szCs w:val="32"/>
        </w:rPr>
        <w:t>深刻领会我国社会主要矛盾的变化</w:t>
      </w:r>
      <w:r>
        <w:rPr>
          <w:rFonts w:ascii="仿宋" w:eastAsia="仿宋" w:hAnsi="仿宋" w:hint="eastAsia"/>
          <w:color w:val="000000"/>
          <w:sz w:val="32"/>
          <w:szCs w:val="32"/>
        </w:rPr>
        <w:t>，</w:t>
      </w:r>
      <w:r>
        <w:rPr>
          <w:rFonts w:ascii="仿宋" w:eastAsia="仿宋" w:hAnsi="仿宋"/>
          <w:color w:val="000000"/>
          <w:sz w:val="32"/>
          <w:szCs w:val="32"/>
        </w:rPr>
        <w:t>深刻领会新时代中国共产党的历史使命</w:t>
      </w:r>
      <w:r>
        <w:rPr>
          <w:rFonts w:ascii="仿宋" w:eastAsia="仿宋" w:hAnsi="仿宋" w:hint="eastAsia"/>
          <w:color w:val="000000"/>
          <w:sz w:val="32"/>
          <w:szCs w:val="32"/>
        </w:rPr>
        <w:t>，</w:t>
      </w:r>
      <w:r>
        <w:rPr>
          <w:rFonts w:ascii="仿宋" w:eastAsia="仿宋" w:hAnsi="仿宋"/>
          <w:color w:val="000000"/>
          <w:sz w:val="32"/>
          <w:szCs w:val="32"/>
        </w:rPr>
        <w:t>深刻领会实现第一个百年奋斗目标和向第二个百年奋斗目标进军</w:t>
      </w:r>
      <w:r>
        <w:rPr>
          <w:rFonts w:ascii="仿宋" w:eastAsia="仿宋" w:hAnsi="仿宋" w:hint="eastAsia"/>
          <w:color w:val="000000"/>
          <w:sz w:val="32"/>
          <w:szCs w:val="32"/>
        </w:rPr>
        <w:t>，</w:t>
      </w:r>
      <w:r>
        <w:rPr>
          <w:rFonts w:ascii="仿宋" w:eastAsia="仿宋" w:hAnsi="仿宋"/>
          <w:color w:val="000000"/>
          <w:sz w:val="32"/>
          <w:szCs w:val="32"/>
        </w:rPr>
        <w:t>深刻领会社会主义经济建设、政治建设、文化建设、社会建设、生态文明建设等方面的重大部署</w:t>
      </w:r>
      <w:r>
        <w:rPr>
          <w:rFonts w:ascii="仿宋" w:eastAsia="仿宋" w:hAnsi="仿宋" w:hint="eastAsia"/>
          <w:color w:val="000000"/>
          <w:sz w:val="32"/>
          <w:szCs w:val="32"/>
        </w:rPr>
        <w:t>，</w:t>
      </w:r>
      <w:r>
        <w:rPr>
          <w:rFonts w:ascii="仿宋" w:eastAsia="仿宋" w:hAnsi="仿宋"/>
          <w:color w:val="000000"/>
          <w:sz w:val="32"/>
          <w:szCs w:val="32"/>
        </w:rPr>
        <w:t>深刻领会国防和军队建设、港澳台工作、外交工作的重大部署</w:t>
      </w:r>
      <w:r>
        <w:rPr>
          <w:rFonts w:ascii="仿宋" w:eastAsia="仿宋" w:hAnsi="仿宋" w:hint="eastAsia"/>
          <w:color w:val="000000"/>
          <w:sz w:val="32"/>
          <w:szCs w:val="32"/>
        </w:rPr>
        <w:t>，</w:t>
      </w:r>
      <w:r>
        <w:rPr>
          <w:rFonts w:ascii="仿宋" w:eastAsia="仿宋" w:hAnsi="仿宋"/>
          <w:color w:val="000000"/>
          <w:sz w:val="32"/>
          <w:szCs w:val="32"/>
        </w:rPr>
        <w:t>深刻领会坚定不移全面从严治党的重大部署</w:t>
      </w:r>
      <w:r>
        <w:rPr>
          <w:rFonts w:ascii="仿宋" w:eastAsia="仿宋" w:hAnsi="仿宋" w:hint="eastAsia"/>
          <w:color w:val="000000"/>
          <w:sz w:val="32"/>
          <w:szCs w:val="32"/>
        </w:rPr>
        <w:t>等十个方面的内容</w:t>
      </w:r>
      <w:r>
        <w:rPr>
          <w:rFonts w:ascii="仿宋" w:eastAsia="仿宋" w:hAnsi="仿宋"/>
          <w:color w:val="000000"/>
          <w:sz w:val="32"/>
          <w:szCs w:val="32"/>
        </w:rPr>
        <w:t>。</w:t>
      </w:r>
    </w:p>
    <w:p w:rsidR="00F34CAE" w:rsidRDefault="00F34CAE" w:rsidP="00F34CAE">
      <w:pPr>
        <w:pStyle w:val="a6"/>
        <w:spacing w:line="360" w:lineRule="atLeast"/>
        <w:ind w:firstLineChars="200" w:firstLine="640"/>
        <w:rPr>
          <w:rFonts w:ascii="仿宋" w:eastAsia="仿宋" w:hAnsi="仿宋"/>
          <w:color w:val="000000"/>
          <w:sz w:val="32"/>
          <w:szCs w:val="32"/>
        </w:rPr>
      </w:pPr>
      <w:r w:rsidRPr="00895C77">
        <w:rPr>
          <w:rFonts w:ascii="仿宋" w:eastAsia="仿宋" w:hAnsi="仿宋" w:hint="eastAsia"/>
          <w:color w:val="000000"/>
          <w:sz w:val="32"/>
          <w:szCs w:val="32"/>
        </w:rPr>
        <w:t>2.党章的每一处修改，都凝结着党的十八大以来对实践的丰富探索，也蕴含着党的事业发展和建设在新时代的新要求，是党的前进方向。学习时</w:t>
      </w:r>
      <w:r>
        <w:rPr>
          <w:rFonts w:ascii="仿宋" w:eastAsia="仿宋" w:hAnsi="仿宋" w:hint="eastAsia"/>
          <w:color w:val="000000"/>
          <w:sz w:val="32"/>
          <w:szCs w:val="32"/>
        </w:rPr>
        <w:t>，</w:t>
      </w:r>
      <w:r w:rsidRPr="00895C77">
        <w:rPr>
          <w:rFonts w:ascii="仿宋" w:eastAsia="仿宋" w:hAnsi="仿宋" w:hint="eastAsia"/>
          <w:color w:val="000000"/>
          <w:sz w:val="32"/>
          <w:szCs w:val="32"/>
        </w:rPr>
        <w:t>要重点把握好习近平新时代中国特色社会主义思想写入党章；中国特色社会主义文化写入党章；实现中华民族伟大复兴的中国梦写入党章；党章根据我国社会主要矛盾的转化作出相应修改；推进国家治理体</w:t>
      </w:r>
      <w:r w:rsidRPr="00895C77">
        <w:rPr>
          <w:rFonts w:ascii="仿宋" w:eastAsia="仿宋" w:hAnsi="仿宋" w:hint="eastAsia"/>
          <w:color w:val="000000"/>
          <w:sz w:val="32"/>
          <w:szCs w:val="32"/>
        </w:rPr>
        <w:lastRenderedPageBreak/>
        <w:t>系和治理能力现代化写入党章；供给侧结构性改革、“绿水青山就是金山银山”写入党章；人类命运共同体、“一带一路”写入党章；全面从严治党、四个意识写入党章；“党是领导一切的”写入党章；实现巡视全覆盖、推进“两学一做”写入党章等</w:t>
      </w:r>
      <w:r>
        <w:rPr>
          <w:rFonts w:ascii="仿宋" w:eastAsia="仿宋" w:hAnsi="仿宋" w:hint="eastAsia"/>
          <w:color w:val="000000"/>
          <w:sz w:val="32"/>
          <w:szCs w:val="32"/>
        </w:rPr>
        <w:t>十个</w:t>
      </w:r>
      <w:r w:rsidRPr="00895C77">
        <w:rPr>
          <w:rFonts w:ascii="仿宋" w:eastAsia="仿宋" w:hAnsi="仿宋" w:hint="eastAsia"/>
          <w:color w:val="000000"/>
          <w:sz w:val="32"/>
          <w:szCs w:val="32"/>
        </w:rPr>
        <w:t>方面的新思想、新论断、新概念。</w:t>
      </w:r>
    </w:p>
    <w:p w:rsidR="00F34CAE" w:rsidRDefault="00F34CAE" w:rsidP="00F34CAE">
      <w:pPr>
        <w:pStyle w:val="a6"/>
        <w:spacing w:line="360" w:lineRule="atLeast"/>
        <w:ind w:firstLineChars="200" w:firstLine="640"/>
        <w:rPr>
          <w:rFonts w:ascii="仿宋" w:eastAsia="仿宋" w:hAnsi="仿宋"/>
          <w:color w:val="000000"/>
          <w:sz w:val="32"/>
          <w:szCs w:val="32"/>
        </w:rPr>
      </w:pPr>
      <w:r>
        <w:rPr>
          <w:rFonts w:ascii="仿宋" w:eastAsia="仿宋" w:hAnsi="仿宋" w:hint="eastAsia"/>
          <w:color w:val="000000"/>
          <w:sz w:val="32"/>
          <w:szCs w:val="32"/>
        </w:rPr>
        <w:t>3.</w:t>
      </w:r>
      <w:r w:rsidRPr="00895C77">
        <w:rPr>
          <w:rFonts w:ascii="仿宋" w:eastAsia="仿宋" w:hAnsi="仿宋" w:hint="eastAsia"/>
          <w:color w:val="000000"/>
          <w:sz w:val="32"/>
          <w:szCs w:val="32"/>
        </w:rPr>
        <w:t>各基层党委、党总支、直属党支部要以高度政治自觉，把《习近平谈治国理政》第二卷和先期出版的《习近平谈治国理政》第一卷，作为深入学习领会习近平新时代中国特色社会主义思想和党的十九大精神的权威读本，组织领导干部教职工原原本本学习领会，切实把思想和行动统一到习近平新时代中国特色社会主义思想上来，统一到党的十九大确定的重大决策部署上来。</w:t>
      </w:r>
      <w:r w:rsidRPr="0009529E">
        <w:rPr>
          <w:rFonts w:ascii="仿宋" w:eastAsia="仿宋" w:hAnsi="仿宋" w:hint="eastAsia"/>
          <w:color w:val="000000"/>
          <w:sz w:val="32"/>
          <w:szCs w:val="32"/>
        </w:rPr>
        <w:t>各级领导干部要带头深钻细研，真正学深悟透，运用自身学习成果</w:t>
      </w:r>
      <w:r>
        <w:rPr>
          <w:rFonts w:ascii="仿宋" w:eastAsia="仿宋" w:hAnsi="仿宋" w:hint="eastAsia"/>
          <w:color w:val="000000"/>
          <w:sz w:val="32"/>
          <w:szCs w:val="32"/>
        </w:rPr>
        <w:t>作</w:t>
      </w:r>
      <w:r w:rsidRPr="0009529E">
        <w:rPr>
          <w:rFonts w:ascii="仿宋" w:eastAsia="仿宋" w:hAnsi="仿宋" w:hint="eastAsia"/>
          <w:color w:val="000000"/>
          <w:sz w:val="32"/>
          <w:szCs w:val="32"/>
        </w:rPr>
        <w:t>好对师生的宣讲辅导，推动学校学习贯彻不断深入。</w:t>
      </w:r>
    </w:p>
    <w:p w:rsidR="00F34CAE" w:rsidRDefault="00F34CAE" w:rsidP="00F34CAE">
      <w:pPr>
        <w:pStyle w:val="a6"/>
        <w:spacing w:line="360" w:lineRule="atLeast"/>
        <w:ind w:firstLineChars="200" w:firstLine="640"/>
        <w:rPr>
          <w:rFonts w:ascii="仿宋" w:eastAsia="仿宋" w:hAnsi="仿宋"/>
          <w:color w:val="000000"/>
          <w:sz w:val="32"/>
          <w:szCs w:val="32"/>
        </w:rPr>
      </w:pPr>
      <w:r>
        <w:rPr>
          <w:rFonts w:ascii="仿宋" w:eastAsia="仿宋" w:hAnsi="仿宋" w:hint="eastAsia"/>
          <w:color w:val="000000"/>
          <w:sz w:val="32"/>
          <w:szCs w:val="32"/>
        </w:rPr>
        <w:t>4.</w:t>
      </w:r>
      <w:r>
        <w:rPr>
          <w:rFonts w:ascii="仿宋" w:eastAsia="仿宋" w:hAnsi="仿宋" w:cs="Times New Roman" w:hint="eastAsia"/>
          <w:sz w:val="32"/>
          <w:szCs w:val="32"/>
        </w:rPr>
        <w:t>各基层党委、党总支、直属党支部要创新学习宣传形式，以饱满的工作热情，将习近平新时代中国特色社会主义思想融入到教学、科研工作当中，融入到大学生思想政治教育中，融入到教师的成长和培养中，为推进学校“双一流”建设和内涵式发展做出积极贡献。</w:t>
      </w:r>
    </w:p>
    <w:p w:rsidR="00F34CAE" w:rsidRDefault="00F34CAE" w:rsidP="00F34CAE">
      <w:pPr>
        <w:pStyle w:val="a6"/>
        <w:spacing w:line="360" w:lineRule="atLeast"/>
        <w:ind w:firstLineChars="200" w:firstLine="640"/>
        <w:rPr>
          <w:rFonts w:ascii="仿宋" w:eastAsia="仿宋" w:hAnsi="仿宋"/>
          <w:color w:val="000000"/>
          <w:sz w:val="32"/>
          <w:szCs w:val="32"/>
        </w:rPr>
      </w:pPr>
    </w:p>
    <w:p w:rsidR="00F34CAE" w:rsidRDefault="00F34CAE" w:rsidP="00F34CAE">
      <w:pPr>
        <w:pStyle w:val="a6"/>
        <w:spacing w:line="360" w:lineRule="atLeast"/>
        <w:ind w:firstLineChars="200" w:firstLine="640"/>
        <w:rPr>
          <w:rFonts w:ascii="仿宋" w:eastAsia="仿宋" w:hAnsi="仿宋"/>
          <w:color w:val="000000"/>
          <w:sz w:val="32"/>
          <w:szCs w:val="32"/>
        </w:rPr>
      </w:pPr>
    </w:p>
    <w:p w:rsidR="00F34CAE" w:rsidRDefault="00F34CAE" w:rsidP="00F34CAE">
      <w:pPr>
        <w:wordWrap w:val="0"/>
        <w:ind w:right="320"/>
        <w:jc w:val="right"/>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 xml:space="preserve">7年12月5日    </w:t>
      </w:r>
    </w:p>
    <w:sectPr w:rsidR="00F34CAE" w:rsidSect="002528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F94" w:rsidRDefault="00DE6F94" w:rsidP="002949E3">
      <w:r>
        <w:separator/>
      </w:r>
    </w:p>
  </w:endnote>
  <w:endnote w:type="continuationSeparator" w:id="0">
    <w:p w:rsidR="00DE6F94" w:rsidRDefault="00DE6F94" w:rsidP="002949E3">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hakuyoxingshu7000"/>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F94" w:rsidRDefault="00DE6F94" w:rsidP="002949E3">
      <w:r>
        <w:separator/>
      </w:r>
    </w:p>
  </w:footnote>
  <w:footnote w:type="continuationSeparator" w:id="0">
    <w:p w:rsidR="00DE6F94" w:rsidRDefault="00DE6F94" w:rsidP="002949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CD2A53"/>
    <w:multiLevelType w:val="multilevel"/>
    <w:tmpl w:val="7BCD2A53"/>
    <w:lvl w:ilvl="0">
      <w:start w:val="3"/>
      <w:numFmt w:val="japaneseCounting"/>
      <w:lvlText w:val="%1、"/>
      <w:lvlJc w:val="left"/>
      <w:pPr>
        <w:tabs>
          <w:tab w:val="left" w:pos="1360"/>
        </w:tabs>
        <w:ind w:left="1360" w:hanging="720"/>
      </w:pPr>
      <w:rPr>
        <w:rFonts w:ascii="黑体" w:eastAsia="黑体" w:hAnsi="黑体"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34F2"/>
    <w:rsid w:val="00080DB7"/>
    <w:rsid w:val="000E35D2"/>
    <w:rsid w:val="001674FD"/>
    <w:rsid w:val="001D2FF4"/>
    <w:rsid w:val="0025289C"/>
    <w:rsid w:val="002949E3"/>
    <w:rsid w:val="002950E1"/>
    <w:rsid w:val="002D250F"/>
    <w:rsid w:val="00324B8E"/>
    <w:rsid w:val="003B33DF"/>
    <w:rsid w:val="004300B6"/>
    <w:rsid w:val="0044132A"/>
    <w:rsid w:val="00473FAF"/>
    <w:rsid w:val="004F1EEA"/>
    <w:rsid w:val="004F6B51"/>
    <w:rsid w:val="005134F2"/>
    <w:rsid w:val="00556B6C"/>
    <w:rsid w:val="005E1756"/>
    <w:rsid w:val="006B025B"/>
    <w:rsid w:val="007021FB"/>
    <w:rsid w:val="007503D3"/>
    <w:rsid w:val="00770045"/>
    <w:rsid w:val="0078109B"/>
    <w:rsid w:val="007B0264"/>
    <w:rsid w:val="00913E83"/>
    <w:rsid w:val="00914CD6"/>
    <w:rsid w:val="00923E40"/>
    <w:rsid w:val="00A2501B"/>
    <w:rsid w:val="00A646B3"/>
    <w:rsid w:val="00B2155B"/>
    <w:rsid w:val="00C41364"/>
    <w:rsid w:val="00C80DD4"/>
    <w:rsid w:val="00CA4362"/>
    <w:rsid w:val="00CC3265"/>
    <w:rsid w:val="00CD7A1E"/>
    <w:rsid w:val="00D06104"/>
    <w:rsid w:val="00D06DA7"/>
    <w:rsid w:val="00DC2842"/>
    <w:rsid w:val="00DE6F94"/>
    <w:rsid w:val="00E1122B"/>
    <w:rsid w:val="00E14816"/>
    <w:rsid w:val="00E16436"/>
    <w:rsid w:val="00EA50C5"/>
    <w:rsid w:val="00EB0D1C"/>
    <w:rsid w:val="00EB5C6E"/>
    <w:rsid w:val="00F34CAE"/>
    <w:rsid w:val="00FD3297"/>
    <w:rsid w:val="65B14C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89C"/>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25289C"/>
    <w:rPr>
      <w:sz w:val="18"/>
      <w:szCs w:val="18"/>
    </w:rPr>
  </w:style>
  <w:style w:type="paragraph" w:styleId="a4">
    <w:name w:val="footer"/>
    <w:basedOn w:val="a"/>
    <w:link w:val="Char0"/>
    <w:uiPriority w:val="99"/>
    <w:unhideWhenUsed/>
    <w:rsid w:val="0025289C"/>
    <w:pPr>
      <w:tabs>
        <w:tab w:val="center" w:pos="4153"/>
        <w:tab w:val="right" w:pos="8306"/>
      </w:tabs>
      <w:snapToGrid w:val="0"/>
      <w:jc w:val="left"/>
    </w:pPr>
    <w:rPr>
      <w:sz w:val="18"/>
      <w:szCs w:val="18"/>
    </w:rPr>
  </w:style>
  <w:style w:type="paragraph" w:styleId="a5">
    <w:name w:val="header"/>
    <w:basedOn w:val="a"/>
    <w:link w:val="Char1"/>
    <w:uiPriority w:val="99"/>
    <w:unhideWhenUsed/>
    <w:rsid w:val="0025289C"/>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25289C"/>
    <w:pPr>
      <w:widowControl/>
      <w:jc w:val="left"/>
    </w:pPr>
    <w:rPr>
      <w:rFonts w:ascii="宋体" w:hAnsi="宋体" w:cs="宋体"/>
      <w:kern w:val="0"/>
      <w:sz w:val="24"/>
      <w:szCs w:val="24"/>
    </w:rPr>
  </w:style>
  <w:style w:type="character" w:styleId="a7">
    <w:name w:val="Strong"/>
    <w:basedOn w:val="a0"/>
    <w:uiPriority w:val="22"/>
    <w:qFormat/>
    <w:rsid w:val="0025289C"/>
    <w:rPr>
      <w:b/>
      <w:bCs/>
    </w:rPr>
  </w:style>
  <w:style w:type="character" w:customStyle="1" w:styleId="Char1">
    <w:name w:val="页眉 Char"/>
    <w:basedOn w:val="a0"/>
    <w:link w:val="a5"/>
    <w:uiPriority w:val="99"/>
    <w:rsid w:val="0025289C"/>
    <w:rPr>
      <w:sz w:val="18"/>
      <w:szCs w:val="18"/>
    </w:rPr>
  </w:style>
  <w:style w:type="character" w:customStyle="1" w:styleId="Char0">
    <w:name w:val="页脚 Char"/>
    <w:basedOn w:val="a0"/>
    <w:link w:val="a4"/>
    <w:uiPriority w:val="99"/>
    <w:rsid w:val="0025289C"/>
    <w:rPr>
      <w:sz w:val="18"/>
      <w:szCs w:val="18"/>
    </w:rPr>
  </w:style>
  <w:style w:type="paragraph" w:styleId="a8">
    <w:name w:val="List Paragraph"/>
    <w:basedOn w:val="a"/>
    <w:uiPriority w:val="34"/>
    <w:qFormat/>
    <w:rsid w:val="0025289C"/>
    <w:pPr>
      <w:ind w:firstLineChars="200" w:firstLine="420"/>
    </w:pPr>
  </w:style>
  <w:style w:type="character" w:customStyle="1" w:styleId="Char">
    <w:name w:val="批注框文本 Char"/>
    <w:basedOn w:val="a0"/>
    <w:link w:val="a3"/>
    <w:uiPriority w:val="99"/>
    <w:semiHidden/>
    <w:rsid w:val="0025289C"/>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pPr>
      <w:widowControl/>
      <w:jc w:val="left"/>
    </w:pPr>
    <w:rPr>
      <w:rFonts w:ascii="宋体" w:hAnsi="宋体" w:cs="宋体"/>
      <w:kern w:val="0"/>
      <w:sz w:val="24"/>
      <w:szCs w:val="24"/>
    </w:rPr>
  </w:style>
  <w:style w:type="character" w:styleId="a7">
    <w:name w:val="Strong"/>
    <w:basedOn w:val="a0"/>
    <w:uiPriority w:val="22"/>
    <w:qFormat/>
    <w:rPr>
      <w:b/>
      <w:bCs/>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styleId="a8">
    <w:name w:val="List Paragraph"/>
    <w:basedOn w:val="a"/>
    <w:uiPriority w:val="34"/>
    <w:qFormat/>
    <w:pPr>
      <w:ind w:firstLineChars="200" w:firstLine="420"/>
    </w:pPr>
  </w:style>
  <w:style w:type="character" w:customStyle="1" w:styleId="Char">
    <w:name w:val="批注框文本 Char"/>
    <w:basedOn w:val="a0"/>
    <w:link w:val="a3"/>
    <w:uiPriority w:val="99"/>
    <w:semiHidden/>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869167-2C2D-4F57-BDB2-402FA2F21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朱燕</dc:creator>
  <cp:lastModifiedBy>Administrator</cp:lastModifiedBy>
  <cp:revision>5</cp:revision>
  <cp:lastPrinted>2017-11-07T08:29:00Z</cp:lastPrinted>
  <dcterms:created xsi:type="dcterms:W3CDTF">2017-12-05T02:52:00Z</dcterms:created>
  <dcterms:modified xsi:type="dcterms:W3CDTF">2017-12-05T02:57:00Z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