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C6BFD" w14:textId="77777777" w:rsidR="00652CAB" w:rsidRDefault="00D9569C">
      <w:pPr>
        <w:jc w:val="center"/>
        <w:rPr>
          <w:b/>
          <w:bCs/>
          <w:sz w:val="44"/>
          <w:szCs w:val="44"/>
        </w:rPr>
      </w:pPr>
      <w:r>
        <w:rPr>
          <w:rFonts w:hint="eastAsia"/>
          <w:b/>
          <w:bCs/>
          <w:sz w:val="44"/>
          <w:szCs w:val="44"/>
        </w:rPr>
        <w:t>宁夏医科大学疫情防控期间六年制留学生</w:t>
      </w:r>
    </w:p>
    <w:p w14:paraId="5AF46142" w14:textId="77777777" w:rsidR="00020808" w:rsidRDefault="00D9569C" w:rsidP="00020808">
      <w:pPr>
        <w:jc w:val="center"/>
        <w:rPr>
          <w:b/>
          <w:bCs/>
          <w:sz w:val="44"/>
          <w:szCs w:val="44"/>
        </w:rPr>
      </w:pPr>
      <w:r>
        <w:rPr>
          <w:rFonts w:hint="eastAsia"/>
          <w:b/>
          <w:bCs/>
          <w:sz w:val="44"/>
          <w:szCs w:val="44"/>
        </w:rPr>
        <w:t>本科临床医学专业实践教学安排</w:t>
      </w:r>
    </w:p>
    <w:p w14:paraId="723A13F2" w14:textId="13BC8ED2" w:rsidR="00020808" w:rsidRPr="00020808" w:rsidRDefault="00020808" w:rsidP="00020808">
      <w:pPr>
        <w:jc w:val="center"/>
        <w:rPr>
          <w:b/>
          <w:bCs/>
          <w:sz w:val="44"/>
          <w:szCs w:val="44"/>
        </w:rPr>
      </w:pPr>
      <w:r>
        <w:rPr>
          <w:rFonts w:ascii="黑体" w:eastAsia="黑体" w:hAnsi="宋体" w:hint="eastAsia"/>
          <w:sz w:val="32"/>
          <w:szCs w:val="32"/>
        </w:rPr>
        <w:t>宁</w:t>
      </w:r>
      <w:proofErr w:type="gramStart"/>
      <w:r>
        <w:rPr>
          <w:rFonts w:ascii="黑体" w:eastAsia="黑体" w:hAnsi="宋体" w:hint="eastAsia"/>
          <w:sz w:val="32"/>
          <w:szCs w:val="32"/>
        </w:rPr>
        <w:t>医</w:t>
      </w:r>
      <w:proofErr w:type="gramEnd"/>
      <w:r>
        <w:rPr>
          <w:rFonts w:ascii="黑体" w:eastAsia="黑体" w:hAnsi="宋体" w:hint="eastAsia"/>
          <w:sz w:val="32"/>
          <w:szCs w:val="32"/>
        </w:rPr>
        <w:t>教字[20</w:t>
      </w:r>
      <w:r>
        <w:rPr>
          <w:rFonts w:ascii="黑体" w:eastAsia="黑体" w:hAnsi="宋体"/>
          <w:sz w:val="32"/>
          <w:szCs w:val="32"/>
        </w:rPr>
        <w:t>20</w:t>
      </w:r>
      <w:r>
        <w:rPr>
          <w:rFonts w:ascii="黑体" w:eastAsia="黑体" w:hAnsi="宋体" w:hint="eastAsia"/>
          <w:sz w:val="32"/>
          <w:szCs w:val="32"/>
        </w:rPr>
        <w:t>]</w:t>
      </w:r>
      <w:r>
        <w:rPr>
          <w:rFonts w:ascii="黑体" w:eastAsia="黑体" w:hAnsi="宋体"/>
          <w:sz w:val="32"/>
          <w:szCs w:val="32"/>
        </w:rPr>
        <w:t>27</w:t>
      </w:r>
      <w:r>
        <w:rPr>
          <w:rFonts w:ascii="黑体" w:eastAsia="黑体" w:hAnsi="宋体" w:hint="eastAsia"/>
          <w:sz w:val="32"/>
          <w:szCs w:val="32"/>
        </w:rPr>
        <w:t>号</w:t>
      </w:r>
    </w:p>
    <w:p w14:paraId="1E55B1AF" w14:textId="77777777" w:rsidR="00652CAB" w:rsidRDefault="00D9569C">
      <w:pPr>
        <w:pStyle w:val="a5"/>
        <w:widowControl/>
        <w:spacing w:line="30" w:lineRule="atLeast"/>
        <w:rPr>
          <w:rFonts w:ascii="仿宋" w:eastAsia="仿宋" w:hAnsi="仿宋"/>
          <w:sz w:val="32"/>
          <w:szCs w:val="32"/>
        </w:rPr>
      </w:pPr>
      <w:r>
        <w:rPr>
          <w:rFonts w:ascii="仿宋" w:eastAsia="仿宋" w:hAnsi="仿宋" w:hint="eastAsia"/>
          <w:sz w:val="32"/>
          <w:szCs w:val="32"/>
        </w:rPr>
        <w:t xml:space="preserve">                       </w:t>
      </w:r>
    </w:p>
    <w:p w14:paraId="588E41D7" w14:textId="30446D18" w:rsidR="00652CAB" w:rsidRDefault="00D9569C">
      <w:pPr>
        <w:pStyle w:val="a5"/>
        <w:widowControl/>
        <w:spacing w:line="33" w:lineRule="atLeast"/>
        <w:ind w:firstLine="555"/>
        <w:rPr>
          <w:rFonts w:ascii="仿宋" w:eastAsia="仿宋" w:hAnsi="仿宋" w:cs="仿宋"/>
          <w:color w:val="262626"/>
          <w:sz w:val="32"/>
          <w:szCs w:val="32"/>
          <w:shd w:val="clear" w:color="auto" w:fill="FFFFFF"/>
        </w:rPr>
      </w:pPr>
      <w:r>
        <w:rPr>
          <w:rFonts w:ascii="仿宋" w:eastAsia="仿宋" w:hAnsi="仿宋" w:hint="eastAsia"/>
          <w:sz w:val="32"/>
          <w:szCs w:val="32"/>
        </w:rPr>
        <w:t xml:space="preserve"> 根据《教育部</w:t>
      </w:r>
      <w:bookmarkStart w:id="0" w:name="_GoBack"/>
      <w:bookmarkEnd w:id="0"/>
      <w:r>
        <w:rPr>
          <w:rFonts w:ascii="仿宋" w:eastAsia="仿宋" w:hAnsi="仿宋" w:hint="eastAsia"/>
          <w:sz w:val="32"/>
          <w:szCs w:val="32"/>
        </w:rPr>
        <w:t>应对新型冠状病毒感染肺炎疫情工作领导小组办公室关于在疫情防控期间做好普通高等学校在线教学组织与管理工作的指导意见》（</w:t>
      </w:r>
      <w:proofErr w:type="gramStart"/>
      <w:r>
        <w:rPr>
          <w:rFonts w:ascii="仿宋" w:eastAsia="仿宋" w:hAnsi="仿宋" w:hint="eastAsia"/>
          <w:sz w:val="32"/>
          <w:szCs w:val="32"/>
        </w:rPr>
        <w:t>教高厅</w:t>
      </w:r>
      <w:proofErr w:type="gramEnd"/>
      <w:r>
        <w:rPr>
          <w:rFonts w:ascii="仿宋" w:eastAsia="仿宋" w:hAnsi="仿宋" w:hint="eastAsia"/>
          <w:sz w:val="32"/>
          <w:szCs w:val="32"/>
        </w:rPr>
        <w:t>【2020】2号）《自治区教育厅关于做好疫情防控期间普通高校教育教学工作的通知》以及《宁夏医科大学做好疫情防控期间2019-2020学年第二学期本专科教学工作安排》等文件要求，</w:t>
      </w:r>
      <w:r>
        <w:rPr>
          <w:rFonts w:ascii="仿宋" w:eastAsia="仿宋" w:hAnsi="仿宋" w:cs="仿宋"/>
          <w:color w:val="262626"/>
          <w:sz w:val="32"/>
          <w:szCs w:val="32"/>
          <w:shd w:val="clear" w:color="auto" w:fill="FFFFFF"/>
        </w:rPr>
        <w:t>现就疫情防控期间我校</w:t>
      </w:r>
      <w:r>
        <w:rPr>
          <w:rFonts w:ascii="仿宋" w:eastAsia="仿宋" w:hAnsi="仿宋" w:hint="eastAsia"/>
          <w:sz w:val="32"/>
          <w:szCs w:val="32"/>
        </w:rPr>
        <w:t>来华留学生</w:t>
      </w:r>
      <w:r>
        <w:rPr>
          <w:rFonts w:ascii="仿宋" w:eastAsia="仿宋" w:hAnsi="仿宋" w:cs="仿宋"/>
          <w:color w:val="262626"/>
          <w:sz w:val="32"/>
          <w:szCs w:val="32"/>
          <w:shd w:val="clear" w:color="auto" w:fill="FFFFFF"/>
        </w:rPr>
        <w:t>实践教学工作安排通知如下：</w:t>
      </w:r>
    </w:p>
    <w:p w14:paraId="5F84AAE0" w14:textId="7F9C4FAD" w:rsidR="001F00EE" w:rsidRDefault="001F00EE" w:rsidP="001F00EE">
      <w:pPr>
        <w:pStyle w:val="a5"/>
        <w:widowControl/>
        <w:numPr>
          <w:ilvl w:val="0"/>
          <w:numId w:val="5"/>
        </w:numPr>
        <w:spacing w:line="33" w:lineRule="atLeast"/>
        <w:rPr>
          <w:rFonts w:ascii="黑体" w:eastAsia="黑体" w:hAnsi="黑体" w:cs="黑体"/>
          <w:sz w:val="32"/>
          <w:szCs w:val="32"/>
        </w:rPr>
      </w:pPr>
      <w:r w:rsidRPr="001F00EE">
        <w:rPr>
          <w:rFonts w:ascii="黑体" w:eastAsia="黑体" w:hAnsi="黑体" w:cs="黑体" w:hint="eastAsia"/>
          <w:sz w:val="32"/>
          <w:szCs w:val="32"/>
        </w:rPr>
        <w:t>工作要求</w:t>
      </w:r>
    </w:p>
    <w:p w14:paraId="2AA9AD2A" w14:textId="0495FEF3" w:rsidR="001F00EE" w:rsidRDefault="001F00EE" w:rsidP="001F00EE">
      <w:pPr>
        <w:pStyle w:val="a5"/>
        <w:widowControl/>
        <w:spacing w:line="33" w:lineRule="atLeast"/>
        <w:ind w:firstLineChars="200" w:firstLine="640"/>
        <w:rPr>
          <w:rFonts w:ascii="仿宋" w:eastAsia="仿宋" w:hAnsi="仿宋"/>
          <w:sz w:val="32"/>
          <w:szCs w:val="32"/>
        </w:rPr>
      </w:pPr>
      <w:r w:rsidRPr="001F00EE">
        <w:rPr>
          <w:rFonts w:ascii="仿宋" w:eastAsia="仿宋" w:hAnsi="仿宋" w:hint="eastAsia"/>
          <w:sz w:val="32"/>
          <w:szCs w:val="32"/>
        </w:rPr>
        <w:t>（一）六年制留学生本科临床医学专业实践教学</w:t>
      </w:r>
      <w:r>
        <w:rPr>
          <w:rFonts w:ascii="仿宋" w:eastAsia="仿宋" w:hAnsi="仿宋" w:hint="eastAsia"/>
          <w:sz w:val="32"/>
          <w:szCs w:val="32"/>
        </w:rPr>
        <w:t>严格按照专业人才培养方案实施，确保留学生人才培养质量；</w:t>
      </w:r>
    </w:p>
    <w:p w14:paraId="096270CB" w14:textId="2448C999" w:rsidR="001F00EE" w:rsidRDefault="001F00EE" w:rsidP="001F00EE">
      <w:pPr>
        <w:pStyle w:val="a5"/>
        <w:widowControl/>
        <w:spacing w:line="33" w:lineRule="atLeast"/>
        <w:rPr>
          <w:rFonts w:ascii="仿宋" w:eastAsia="仿宋" w:hAnsi="仿宋"/>
          <w:sz w:val="32"/>
          <w:szCs w:val="32"/>
        </w:rPr>
      </w:pPr>
      <w:r w:rsidRPr="001F00EE">
        <w:rPr>
          <w:rFonts w:ascii="仿宋" w:eastAsia="仿宋" w:hAnsi="仿宋"/>
          <w:sz w:val="32"/>
          <w:szCs w:val="32"/>
        </w:rPr>
        <w:t xml:space="preserve">  </w:t>
      </w:r>
      <w:r>
        <w:rPr>
          <w:rFonts w:ascii="仿宋" w:eastAsia="仿宋" w:hAnsi="仿宋"/>
          <w:sz w:val="32"/>
          <w:szCs w:val="32"/>
        </w:rPr>
        <w:t xml:space="preserve">  </w:t>
      </w:r>
      <w:r w:rsidRPr="001F00EE">
        <w:rPr>
          <w:rFonts w:ascii="仿宋" w:eastAsia="仿宋" w:hAnsi="仿宋" w:hint="eastAsia"/>
          <w:sz w:val="32"/>
          <w:szCs w:val="32"/>
        </w:rPr>
        <w:t>（二）各</w:t>
      </w:r>
      <w:r>
        <w:rPr>
          <w:rFonts w:ascii="仿宋" w:eastAsia="仿宋" w:hAnsi="仿宋" w:hint="eastAsia"/>
          <w:sz w:val="32"/>
          <w:szCs w:val="32"/>
        </w:rPr>
        <w:t>相关</w:t>
      </w:r>
      <w:r w:rsidRPr="001F00EE">
        <w:rPr>
          <w:rFonts w:ascii="仿宋" w:eastAsia="仿宋" w:hAnsi="仿宋" w:hint="eastAsia"/>
          <w:sz w:val="32"/>
          <w:szCs w:val="32"/>
        </w:rPr>
        <w:t>学院遵照</w:t>
      </w:r>
      <w:r>
        <w:rPr>
          <w:rFonts w:ascii="仿宋" w:eastAsia="仿宋" w:hAnsi="仿宋" w:hint="eastAsia"/>
          <w:sz w:val="32"/>
          <w:szCs w:val="32"/>
        </w:rPr>
        <w:t>专业培养方案及</w:t>
      </w:r>
      <w:r w:rsidRPr="001F00EE">
        <w:rPr>
          <w:rFonts w:ascii="仿宋" w:eastAsia="仿宋" w:hAnsi="仿宋" w:hint="eastAsia"/>
          <w:sz w:val="32"/>
          <w:szCs w:val="32"/>
        </w:rPr>
        <w:t>课程教学大纲，</w:t>
      </w:r>
      <w:r w:rsidR="00F60B44">
        <w:rPr>
          <w:rFonts w:ascii="仿宋" w:eastAsia="仿宋" w:hAnsi="仿宋" w:hint="eastAsia"/>
          <w:sz w:val="32"/>
          <w:szCs w:val="32"/>
        </w:rPr>
        <w:t>结合</w:t>
      </w:r>
      <w:r w:rsidR="009D51F7">
        <w:rPr>
          <w:rFonts w:ascii="仿宋" w:eastAsia="仿宋" w:hAnsi="仿宋" w:hint="eastAsia"/>
          <w:sz w:val="32"/>
          <w:szCs w:val="32"/>
        </w:rPr>
        <w:t>学院</w:t>
      </w:r>
      <w:r w:rsidR="00F60B44">
        <w:rPr>
          <w:rFonts w:ascii="仿宋" w:eastAsia="仿宋" w:hAnsi="仿宋" w:hint="eastAsia"/>
          <w:sz w:val="32"/>
          <w:szCs w:val="32"/>
        </w:rPr>
        <w:t>实际情况，</w:t>
      </w:r>
      <w:r>
        <w:rPr>
          <w:rFonts w:ascii="仿宋" w:eastAsia="仿宋" w:hAnsi="仿宋" w:hint="eastAsia"/>
          <w:sz w:val="32"/>
          <w:szCs w:val="32"/>
        </w:rPr>
        <w:t>合理安排教学资源及师资，并及时向教务处报备。</w:t>
      </w:r>
    </w:p>
    <w:p w14:paraId="7258F307" w14:textId="6A25EFF8" w:rsidR="001F00EE" w:rsidRPr="001F00EE" w:rsidRDefault="001F00EE" w:rsidP="001F00EE">
      <w:pPr>
        <w:pStyle w:val="a5"/>
        <w:widowControl/>
        <w:spacing w:line="33" w:lineRule="atLeas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（三）国际教育学院做好留学生管理工作，确保线下、线上到课情况，并及时掌握学生的学习动态及效果。</w:t>
      </w:r>
    </w:p>
    <w:p w14:paraId="055BDD46" w14:textId="7BED73E9" w:rsidR="001F00EE" w:rsidRPr="001F00EE" w:rsidRDefault="00D9569C" w:rsidP="001F00EE">
      <w:pPr>
        <w:pStyle w:val="a5"/>
        <w:widowControl/>
        <w:numPr>
          <w:ilvl w:val="0"/>
          <w:numId w:val="5"/>
        </w:numPr>
        <w:spacing w:line="33" w:lineRule="atLeast"/>
        <w:rPr>
          <w:rFonts w:ascii="黑体" w:eastAsia="黑体" w:hAnsi="黑体" w:cs="黑体"/>
          <w:sz w:val="32"/>
          <w:szCs w:val="32"/>
        </w:rPr>
      </w:pPr>
      <w:r>
        <w:rPr>
          <w:rFonts w:ascii="黑体" w:eastAsia="黑体" w:hAnsi="黑体" w:cs="黑体" w:hint="eastAsia"/>
          <w:sz w:val="32"/>
          <w:szCs w:val="32"/>
        </w:rPr>
        <w:t>实验、见习教学</w:t>
      </w:r>
    </w:p>
    <w:p w14:paraId="3BA9BEB6" w14:textId="77777777" w:rsidR="00652CAB" w:rsidRDefault="00D9569C">
      <w:pPr>
        <w:pStyle w:val="a5"/>
        <w:widowControl/>
        <w:spacing w:before="226" w:line="560" w:lineRule="exact"/>
        <w:ind w:firstLine="640"/>
        <w:rPr>
          <w:rFonts w:ascii="仿宋" w:eastAsia="仿宋" w:hAnsi="仿宋" w:cstheme="minorBidi"/>
          <w:color w:val="auto"/>
          <w:kern w:val="2"/>
          <w:sz w:val="32"/>
          <w:szCs w:val="32"/>
        </w:rPr>
      </w:pPr>
      <w:r>
        <w:rPr>
          <w:rFonts w:ascii="仿宋" w:eastAsia="仿宋" w:hAnsi="仿宋" w:hint="eastAsia"/>
          <w:sz w:val="32"/>
          <w:szCs w:val="32"/>
        </w:rPr>
        <w:lastRenderedPageBreak/>
        <w:t>学校留学生实验、见习实践课程教学遵循“内容精简、知识融合”的原则，进行</w:t>
      </w:r>
      <w:r>
        <w:rPr>
          <w:rFonts w:ascii="仿宋" w:eastAsia="仿宋" w:hAnsi="仿宋"/>
          <w:sz w:val="32"/>
          <w:szCs w:val="32"/>
        </w:rPr>
        <w:t>教学安排</w:t>
      </w:r>
      <w:r>
        <w:rPr>
          <w:rFonts w:ascii="仿宋" w:eastAsia="仿宋" w:hAnsi="仿宋" w:hint="eastAsia"/>
          <w:sz w:val="32"/>
          <w:szCs w:val="32"/>
        </w:rPr>
        <w:t>，</w:t>
      </w:r>
      <w:r>
        <w:rPr>
          <w:rFonts w:ascii="仿宋" w:eastAsia="仿宋" w:hAnsi="仿宋" w:cs="仿宋" w:hint="eastAsia"/>
          <w:color w:val="262626"/>
          <w:sz w:val="32"/>
          <w:szCs w:val="32"/>
          <w:shd w:val="clear" w:color="auto" w:fill="FFFFFF"/>
        </w:rPr>
        <w:t>确定教学</w:t>
      </w:r>
      <w:r>
        <w:rPr>
          <w:rFonts w:ascii="仿宋" w:eastAsia="仿宋" w:hAnsi="仿宋" w:cs="仿宋"/>
          <w:color w:val="262626"/>
          <w:sz w:val="32"/>
          <w:szCs w:val="32"/>
          <w:shd w:val="clear" w:color="auto" w:fill="FFFFFF"/>
        </w:rPr>
        <w:t>形式</w:t>
      </w:r>
      <w:r>
        <w:rPr>
          <w:rFonts w:ascii="仿宋" w:eastAsia="仿宋" w:hAnsi="仿宋" w:cs="仿宋" w:hint="eastAsia"/>
          <w:color w:val="262626"/>
          <w:sz w:val="32"/>
          <w:szCs w:val="32"/>
          <w:shd w:val="clear" w:color="auto" w:fill="FFFFFF"/>
        </w:rPr>
        <w:t>、</w:t>
      </w:r>
      <w:r>
        <w:rPr>
          <w:rFonts w:ascii="仿宋" w:eastAsia="仿宋" w:hAnsi="仿宋" w:cs="仿宋"/>
          <w:color w:val="262626"/>
          <w:sz w:val="32"/>
          <w:szCs w:val="32"/>
          <w:shd w:val="clear" w:color="auto" w:fill="FFFFFF"/>
        </w:rPr>
        <w:t>时间和考核办法，</w:t>
      </w:r>
      <w:r>
        <w:rPr>
          <w:rFonts w:ascii="仿宋" w:eastAsia="仿宋" w:hAnsi="仿宋" w:cs="仿宋" w:hint="eastAsia"/>
          <w:color w:val="262626"/>
          <w:sz w:val="32"/>
          <w:szCs w:val="32"/>
          <w:shd w:val="clear" w:color="auto" w:fill="FFFFFF"/>
        </w:rPr>
        <w:t>确保完成</w:t>
      </w:r>
      <w:r>
        <w:rPr>
          <w:rFonts w:ascii="仿宋" w:eastAsia="仿宋" w:hAnsi="仿宋" w:cs="仿宋"/>
          <w:color w:val="262626"/>
          <w:sz w:val="32"/>
          <w:szCs w:val="32"/>
          <w:shd w:val="clear" w:color="auto" w:fill="FFFFFF"/>
        </w:rPr>
        <w:t>教学任务</w:t>
      </w:r>
      <w:r>
        <w:rPr>
          <w:rFonts w:ascii="仿宋" w:eastAsia="仿宋" w:hAnsi="仿宋" w:cs="仿宋" w:hint="eastAsia"/>
          <w:color w:val="262626"/>
          <w:sz w:val="32"/>
          <w:szCs w:val="32"/>
          <w:shd w:val="clear" w:color="auto" w:fill="FFFFFF"/>
        </w:rPr>
        <w:t>。</w:t>
      </w:r>
    </w:p>
    <w:p w14:paraId="7A061AF0" w14:textId="77777777" w:rsidR="00652CAB" w:rsidRDefault="00D9569C">
      <w:pPr>
        <w:pStyle w:val="a9"/>
        <w:ind w:left="480" w:firstLineChars="0" w:firstLine="0"/>
        <w:rPr>
          <w:rFonts w:ascii="仿宋" w:eastAsia="仿宋" w:hAnsi="仿宋"/>
          <w:b/>
          <w:bCs/>
          <w:sz w:val="32"/>
          <w:szCs w:val="32"/>
        </w:rPr>
      </w:pPr>
      <w:r>
        <w:rPr>
          <w:rFonts w:ascii="仿宋" w:eastAsia="仿宋" w:hAnsi="仿宋" w:hint="eastAsia"/>
          <w:b/>
          <w:bCs/>
          <w:sz w:val="32"/>
          <w:szCs w:val="32"/>
        </w:rPr>
        <w:t>（一）在校</w:t>
      </w:r>
      <w:r>
        <w:rPr>
          <w:rFonts w:ascii="仿宋" w:eastAsia="仿宋" w:hAnsi="仿宋"/>
          <w:b/>
          <w:bCs/>
          <w:sz w:val="32"/>
          <w:szCs w:val="32"/>
        </w:rPr>
        <w:t>留学生</w:t>
      </w:r>
    </w:p>
    <w:p w14:paraId="57446CB0" w14:textId="77777777" w:rsidR="00652CAB" w:rsidRDefault="00666582">
      <w:pPr>
        <w:ind w:firstLineChars="200" w:firstLine="640"/>
        <w:rPr>
          <w:rFonts w:ascii="仿宋" w:eastAsia="仿宋" w:hAnsi="仿宋"/>
          <w:sz w:val="32"/>
          <w:szCs w:val="32"/>
        </w:rPr>
      </w:pPr>
      <w:r>
        <w:rPr>
          <w:rFonts w:ascii="仿宋" w:eastAsia="仿宋" w:hAnsi="仿宋" w:hint="eastAsia"/>
          <w:sz w:val="32"/>
          <w:szCs w:val="32"/>
        </w:rPr>
        <w:t>各学院</w:t>
      </w:r>
      <w:r w:rsidR="00D9569C">
        <w:rPr>
          <w:rFonts w:ascii="仿宋" w:eastAsia="仿宋" w:hAnsi="仿宋" w:hint="eastAsia"/>
          <w:sz w:val="32"/>
          <w:szCs w:val="32"/>
        </w:rPr>
        <w:t>根据</w:t>
      </w:r>
      <w:r>
        <w:rPr>
          <w:rFonts w:ascii="仿宋" w:eastAsia="仿宋" w:hAnsi="仿宋" w:hint="eastAsia"/>
          <w:sz w:val="32"/>
          <w:szCs w:val="32"/>
        </w:rPr>
        <w:t>开课</w:t>
      </w:r>
      <w:r w:rsidR="00D9569C">
        <w:rPr>
          <w:rFonts w:ascii="仿宋" w:eastAsia="仿宋" w:hAnsi="仿宋" w:hint="eastAsia"/>
          <w:sz w:val="32"/>
          <w:szCs w:val="32"/>
        </w:rPr>
        <w:t>实际情况</w:t>
      </w:r>
      <w:r w:rsidR="00D9569C">
        <w:rPr>
          <w:rFonts w:ascii="仿宋" w:eastAsia="仿宋" w:hAnsi="仿宋"/>
          <w:sz w:val="32"/>
          <w:szCs w:val="32"/>
        </w:rPr>
        <w:t>，</w:t>
      </w:r>
      <w:r w:rsidR="00D9569C">
        <w:rPr>
          <w:rFonts w:ascii="仿宋" w:eastAsia="仿宋" w:hAnsi="仿宋" w:hint="eastAsia"/>
          <w:sz w:val="32"/>
          <w:szCs w:val="32"/>
        </w:rPr>
        <w:t>适当调整实验、见习课程</w:t>
      </w:r>
      <w:r w:rsidR="00D9569C">
        <w:rPr>
          <w:rFonts w:ascii="仿宋" w:eastAsia="仿宋" w:hAnsi="仿宋"/>
          <w:sz w:val="32"/>
          <w:szCs w:val="32"/>
        </w:rPr>
        <w:t>教学内容</w:t>
      </w:r>
      <w:r w:rsidR="00D9569C">
        <w:rPr>
          <w:rFonts w:ascii="仿宋" w:eastAsia="仿宋" w:hAnsi="仿宋" w:hint="eastAsia"/>
          <w:sz w:val="32"/>
          <w:szCs w:val="32"/>
        </w:rPr>
        <w:t>，调配</w:t>
      </w:r>
      <w:r w:rsidR="00D9569C">
        <w:rPr>
          <w:rFonts w:ascii="仿宋" w:eastAsia="仿宋" w:hAnsi="仿宋"/>
          <w:sz w:val="32"/>
          <w:szCs w:val="32"/>
        </w:rPr>
        <w:t>教学资源，线下完成教学。</w:t>
      </w:r>
    </w:p>
    <w:p w14:paraId="770A6D62" w14:textId="77777777" w:rsidR="00652CAB" w:rsidRDefault="00D9569C">
      <w:pPr>
        <w:ind w:firstLineChars="200" w:firstLine="643"/>
        <w:rPr>
          <w:rFonts w:ascii="仿宋" w:eastAsia="仿宋" w:hAnsi="仿宋"/>
          <w:b/>
          <w:bCs/>
          <w:sz w:val="32"/>
          <w:szCs w:val="32"/>
        </w:rPr>
      </w:pPr>
      <w:r>
        <w:rPr>
          <w:rFonts w:ascii="仿宋" w:eastAsia="仿宋" w:hAnsi="仿宋" w:hint="eastAsia"/>
          <w:b/>
          <w:bCs/>
          <w:sz w:val="32"/>
          <w:szCs w:val="32"/>
        </w:rPr>
        <w:t>（二）未返校留学生</w:t>
      </w:r>
    </w:p>
    <w:p w14:paraId="66133373" w14:textId="77777777" w:rsidR="00652CAB" w:rsidRDefault="00D9569C">
      <w:pPr>
        <w:ind w:firstLineChars="200" w:firstLine="640"/>
        <w:rPr>
          <w:rFonts w:ascii="仿宋" w:eastAsia="仿宋" w:hAnsi="仿宋"/>
          <w:sz w:val="32"/>
          <w:szCs w:val="32"/>
        </w:rPr>
      </w:pPr>
      <w:r>
        <w:rPr>
          <w:rFonts w:ascii="仿宋" w:eastAsia="仿宋" w:hAnsi="仿宋" w:hint="eastAsia"/>
          <w:sz w:val="32"/>
          <w:szCs w:val="32"/>
        </w:rPr>
        <w:t>1、根据实验、见习课程要求，由相关学院任课教师向学生提供与实验、见习内容相关的文献、指导书、上</w:t>
      </w:r>
      <w:proofErr w:type="gramStart"/>
      <w:r>
        <w:rPr>
          <w:rFonts w:ascii="仿宋" w:eastAsia="仿宋" w:hAnsi="仿宋" w:hint="eastAsia"/>
          <w:sz w:val="32"/>
          <w:szCs w:val="32"/>
        </w:rPr>
        <w:t>传操作</w:t>
      </w:r>
      <w:proofErr w:type="gramEnd"/>
      <w:r>
        <w:rPr>
          <w:rFonts w:ascii="仿宋" w:eastAsia="仿宋" w:hAnsi="仿宋" w:hint="eastAsia"/>
          <w:sz w:val="32"/>
          <w:szCs w:val="32"/>
        </w:rPr>
        <w:t>视频等资料，或利用国家级、自治区级虚拟仿真实验项目、操作实录等资源，通过线上授课进行关键要点讲授，指导学生完成在线虚拟训练。</w:t>
      </w:r>
    </w:p>
    <w:p w14:paraId="09A99D85" w14:textId="77777777" w:rsidR="00652CAB" w:rsidRDefault="00D9569C">
      <w:pPr>
        <w:ind w:firstLineChars="200" w:firstLine="640"/>
        <w:rPr>
          <w:rFonts w:ascii="仿宋" w:eastAsia="仿宋" w:hAnsi="仿宋"/>
          <w:sz w:val="32"/>
          <w:szCs w:val="32"/>
        </w:rPr>
      </w:pPr>
      <w:r>
        <w:rPr>
          <w:rFonts w:ascii="仿宋" w:eastAsia="仿宋" w:hAnsi="仿宋" w:hint="eastAsia"/>
          <w:sz w:val="32"/>
          <w:szCs w:val="32"/>
        </w:rPr>
        <w:t>2、线下补课：如实验、见习课程内容不适宜进行线上讲授，</w:t>
      </w:r>
      <w:proofErr w:type="gramStart"/>
      <w:r>
        <w:rPr>
          <w:rFonts w:ascii="仿宋" w:eastAsia="仿宋" w:hAnsi="仿宋" w:hint="eastAsia"/>
          <w:sz w:val="32"/>
          <w:szCs w:val="32"/>
        </w:rPr>
        <w:t>待学生</w:t>
      </w:r>
      <w:proofErr w:type="gramEnd"/>
      <w:r>
        <w:rPr>
          <w:rFonts w:ascii="仿宋" w:eastAsia="仿宋" w:hAnsi="仿宋" w:hint="eastAsia"/>
          <w:sz w:val="32"/>
          <w:szCs w:val="32"/>
        </w:rPr>
        <w:t>返校后，根据教学目的、方法及所需设备、器材等情况，重新整合教学内容，设计实践项目，拟定教学计划，安排补</w:t>
      </w:r>
      <w:proofErr w:type="gramStart"/>
      <w:r>
        <w:rPr>
          <w:rFonts w:ascii="仿宋" w:eastAsia="仿宋" w:hAnsi="仿宋" w:hint="eastAsia"/>
          <w:sz w:val="32"/>
          <w:szCs w:val="32"/>
        </w:rPr>
        <w:t>授课程及考核</w:t>
      </w:r>
      <w:proofErr w:type="gramEnd"/>
      <w:r>
        <w:rPr>
          <w:rFonts w:ascii="仿宋" w:eastAsia="仿宋" w:hAnsi="仿宋" w:hint="eastAsia"/>
          <w:sz w:val="32"/>
          <w:szCs w:val="32"/>
        </w:rPr>
        <w:t>。</w:t>
      </w:r>
    </w:p>
    <w:p w14:paraId="4B0CA985" w14:textId="77777777" w:rsidR="00652CAB" w:rsidRDefault="00D9569C">
      <w:pPr>
        <w:ind w:firstLineChars="200" w:firstLine="640"/>
        <w:rPr>
          <w:rFonts w:ascii="仿宋" w:eastAsia="仿宋" w:hAnsi="仿宋"/>
          <w:color w:val="FF0000"/>
          <w:sz w:val="32"/>
          <w:szCs w:val="32"/>
        </w:rPr>
      </w:pPr>
      <w:r>
        <w:rPr>
          <w:rFonts w:ascii="仿宋" w:eastAsia="仿宋" w:hAnsi="仿宋" w:hint="eastAsia"/>
          <w:sz w:val="32"/>
          <w:szCs w:val="32"/>
        </w:rPr>
        <w:t>3、补课时间：为保证正</w:t>
      </w:r>
      <w:r w:rsidR="00666582">
        <w:rPr>
          <w:rFonts w:ascii="仿宋" w:eastAsia="仿宋" w:hAnsi="仿宋" w:hint="eastAsia"/>
          <w:sz w:val="32"/>
          <w:szCs w:val="32"/>
        </w:rPr>
        <w:t>常课程授课秩序，</w:t>
      </w:r>
      <w:r>
        <w:rPr>
          <w:rFonts w:ascii="仿宋" w:eastAsia="仿宋" w:hAnsi="仿宋" w:hint="eastAsia"/>
          <w:sz w:val="32"/>
          <w:szCs w:val="32"/>
        </w:rPr>
        <w:t>利用双休日、晚自习、寒暑假等时间，</w:t>
      </w:r>
      <w:r w:rsidR="009A1D1D">
        <w:rPr>
          <w:rFonts w:ascii="仿宋" w:eastAsia="仿宋" w:hAnsi="仿宋" w:hint="eastAsia"/>
          <w:sz w:val="32"/>
          <w:szCs w:val="32"/>
        </w:rPr>
        <w:t>合理</w:t>
      </w:r>
      <w:r>
        <w:rPr>
          <w:rFonts w:ascii="仿宋" w:eastAsia="仿宋" w:hAnsi="仿宋" w:hint="eastAsia"/>
          <w:sz w:val="32"/>
          <w:szCs w:val="32"/>
        </w:rPr>
        <w:t>组织和安排实践教学</w:t>
      </w:r>
      <w:r w:rsidRPr="00772202">
        <w:rPr>
          <w:rFonts w:ascii="仿宋" w:eastAsia="仿宋" w:hAnsi="仿宋"/>
          <w:sz w:val="32"/>
          <w:szCs w:val="32"/>
        </w:rPr>
        <w:t>。</w:t>
      </w:r>
    </w:p>
    <w:p w14:paraId="3FD0219E" w14:textId="77777777" w:rsidR="00652CAB" w:rsidRDefault="00D9569C">
      <w:pPr>
        <w:widowControl/>
        <w:spacing w:line="560" w:lineRule="exact"/>
        <w:ind w:firstLineChars="200" w:firstLine="640"/>
        <w:jc w:val="left"/>
        <w:rPr>
          <w:rFonts w:ascii="黑体" w:eastAsia="黑体" w:hAnsi="黑体" w:cs="黑体"/>
          <w:color w:val="2B2B2B"/>
          <w:kern w:val="0"/>
          <w:sz w:val="32"/>
          <w:szCs w:val="32"/>
        </w:rPr>
      </w:pPr>
      <w:r>
        <w:rPr>
          <w:rFonts w:ascii="黑体" w:eastAsia="黑体" w:hAnsi="黑体" w:cs="黑体" w:hint="eastAsia"/>
          <w:color w:val="2B2B2B"/>
          <w:kern w:val="0"/>
          <w:sz w:val="32"/>
          <w:szCs w:val="32"/>
        </w:rPr>
        <w:t>三、实习实训</w:t>
      </w:r>
    </w:p>
    <w:p w14:paraId="2EA67D1F" w14:textId="77777777" w:rsidR="00652CAB" w:rsidRDefault="00D9569C">
      <w:pPr>
        <w:widowControl/>
        <w:spacing w:line="560" w:lineRule="exact"/>
        <w:ind w:firstLineChars="200" w:firstLine="643"/>
        <w:jc w:val="left"/>
        <w:rPr>
          <w:rFonts w:ascii="仿宋" w:eastAsia="仿宋" w:hAnsi="仿宋"/>
          <w:b/>
          <w:bCs/>
          <w:sz w:val="32"/>
          <w:szCs w:val="32"/>
        </w:rPr>
      </w:pPr>
      <w:r>
        <w:rPr>
          <w:rFonts w:ascii="仿宋" w:eastAsia="仿宋" w:hAnsi="仿宋" w:hint="eastAsia"/>
          <w:b/>
          <w:bCs/>
          <w:sz w:val="32"/>
          <w:szCs w:val="32"/>
        </w:rPr>
        <w:t>（一）在校留学生</w:t>
      </w:r>
    </w:p>
    <w:p w14:paraId="441AD61E" w14:textId="77777777" w:rsidR="00652CAB" w:rsidRDefault="00D9569C" w:rsidP="00666582">
      <w:pPr>
        <w:widowControl/>
        <w:spacing w:line="560" w:lineRule="exact"/>
        <w:ind w:firstLineChars="200" w:firstLine="640"/>
        <w:rPr>
          <w:rFonts w:ascii="仿宋" w:eastAsia="仿宋" w:hAnsi="仿宋"/>
          <w:sz w:val="32"/>
          <w:szCs w:val="32"/>
        </w:rPr>
      </w:pPr>
      <w:r>
        <w:rPr>
          <w:rFonts w:ascii="仿宋" w:eastAsia="仿宋" w:hAnsi="仿宋" w:hint="eastAsia"/>
          <w:sz w:val="32"/>
          <w:szCs w:val="32"/>
        </w:rPr>
        <w:t>按照《宁夏医科大学来华留学生实习大纲》在宁夏医科大学总医院完成实习。在实习期间参加科室轮转、教学查房、病例讨论、小讲课、临床技能培训等相关教学活动，通过医</w:t>
      </w:r>
      <w:r>
        <w:rPr>
          <w:rFonts w:ascii="仿宋" w:eastAsia="仿宋" w:hAnsi="仿宋" w:hint="eastAsia"/>
          <w:sz w:val="32"/>
          <w:szCs w:val="32"/>
        </w:rPr>
        <w:lastRenderedPageBreak/>
        <w:t>院组织</w:t>
      </w:r>
      <w:proofErr w:type="gramStart"/>
      <w:r>
        <w:rPr>
          <w:rFonts w:ascii="仿宋" w:eastAsia="仿宋" w:hAnsi="仿宋" w:hint="eastAsia"/>
          <w:sz w:val="32"/>
          <w:szCs w:val="32"/>
        </w:rPr>
        <w:t>的轮科考试</w:t>
      </w:r>
      <w:proofErr w:type="gramEnd"/>
      <w:r>
        <w:rPr>
          <w:rFonts w:ascii="仿宋" w:eastAsia="仿宋" w:hAnsi="仿宋" w:hint="eastAsia"/>
          <w:sz w:val="32"/>
          <w:szCs w:val="32"/>
        </w:rPr>
        <w:t>、出科考试、毕业理论考试和技能考核，最终达到《宁夏医科大学六年制留学生本科临床医学专业培养方案》要求，通过毕业考试者准予毕业。</w:t>
      </w:r>
    </w:p>
    <w:p w14:paraId="54951E28" w14:textId="77777777" w:rsidR="00652CAB" w:rsidRDefault="00D9569C">
      <w:pPr>
        <w:widowControl/>
        <w:numPr>
          <w:ilvl w:val="0"/>
          <w:numId w:val="2"/>
        </w:numPr>
        <w:spacing w:line="560" w:lineRule="exact"/>
        <w:ind w:firstLineChars="200" w:firstLine="643"/>
        <w:jc w:val="left"/>
        <w:rPr>
          <w:rFonts w:ascii="仿宋" w:eastAsia="仿宋" w:hAnsi="仿宋"/>
          <w:b/>
          <w:bCs/>
          <w:sz w:val="32"/>
          <w:szCs w:val="32"/>
        </w:rPr>
      </w:pPr>
      <w:r>
        <w:rPr>
          <w:rFonts w:ascii="仿宋" w:eastAsia="仿宋" w:hAnsi="仿宋" w:hint="eastAsia"/>
          <w:b/>
          <w:bCs/>
          <w:sz w:val="32"/>
          <w:szCs w:val="32"/>
        </w:rPr>
        <w:t>未返校留学生</w:t>
      </w:r>
    </w:p>
    <w:p w14:paraId="77B2B587" w14:textId="77777777" w:rsidR="00652CAB" w:rsidRDefault="00D9569C">
      <w:pPr>
        <w:widowControl/>
        <w:spacing w:line="560" w:lineRule="exact"/>
        <w:ind w:firstLineChars="200" w:firstLine="640"/>
        <w:jc w:val="left"/>
        <w:rPr>
          <w:rFonts w:ascii="仿宋" w:eastAsia="仿宋" w:hAnsi="仿宋"/>
          <w:sz w:val="32"/>
          <w:szCs w:val="32"/>
        </w:rPr>
      </w:pPr>
      <w:r>
        <w:rPr>
          <w:rFonts w:ascii="仿宋" w:eastAsia="仿宋" w:hAnsi="仿宋" w:hint="eastAsia"/>
          <w:sz w:val="32"/>
          <w:szCs w:val="32"/>
        </w:rPr>
        <w:t>未返校留学生，个人自主联系</w:t>
      </w:r>
      <w:r w:rsidR="009A1D1D">
        <w:rPr>
          <w:rFonts w:ascii="仿宋" w:eastAsia="仿宋" w:hAnsi="仿宋" w:hint="eastAsia"/>
          <w:sz w:val="32"/>
          <w:szCs w:val="32"/>
        </w:rPr>
        <w:t>所在国</w:t>
      </w:r>
      <w:r>
        <w:rPr>
          <w:rFonts w:ascii="仿宋" w:eastAsia="仿宋" w:hAnsi="仿宋" w:hint="eastAsia"/>
          <w:sz w:val="32"/>
          <w:szCs w:val="32"/>
        </w:rPr>
        <w:t>授权资质的医科类大学（院校）附属或教学医院进行实习，按要求填写《宁夏医科大学来华留学生个人校外实习申请表》、《宁夏医科大学来华留学生个人校外实习安全承诺书》和《宁夏医科大学来华留学生个人校外实习家长确认信》，在实习期间完成相关教学活动、技能培训以及考试，填报《宁夏医科大学来华留学生毕业实习鉴定表》，提交医院实训管理处审核</w:t>
      </w:r>
      <w:r w:rsidR="009A1D1D">
        <w:rPr>
          <w:rFonts w:ascii="仿宋" w:eastAsia="仿宋" w:hAnsi="仿宋" w:hint="eastAsia"/>
          <w:sz w:val="32"/>
          <w:szCs w:val="32"/>
        </w:rPr>
        <w:t>毕业</w:t>
      </w:r>
      <w:r>
        <w:rPr>
          <w:rFonts w:ascii="仿宋" w:eastAsia="仿宋" w:hAnsi="仿宋" w:hint="eastAsia"/>
          <w:sz w:val="32"/>
          <w:szCs w:val="32"/>
        </w:rPr>
        <w:t>。未按期完成毕业实习的学生，将延期至完成相关学习内容后方可毕业。在海外未能自主联系实习的学生，待返校后，由学校统一安排实习。</w:t>
      </w:r>
    </w:p>
    <w:p w14:paraId="76BF3D4B" w14:textId="77777777" w:rsidR="00D9569C" w:rsidRDefault="00D9569C" w:rsidP="00666582">
      <w:pPr>
        <w:pStyle w:val="a5"/>
        <w:widowControl/>
        <w:spacing w:line="33" w:lineRule="atLeast"/>
        <w:ind w:firstLineChars="200" w:firstLine="640"/>
        <w:rPr>
          <w:rFonts w:ascii="仿宋" w:eastAsia="仿宋" w:hAnsi="仿宋"/>
          <w:sz w:val="32"/>
          <w:szCs w:val="32"/>
        </w:rPr>
      </w:pPr>
    </w:p>
    <w:p w14:paraId="219F6746" w14:textId="77777777" w:rsidR="00D9569C" w:rsidRDefault="00D9569C" w:rsidP="00666582">
      <w:pPr>
        <w:pStyle w:val="a5"/>
        <w:widowControl/>
        <w:spacing w:line="33" w:lineRule="atLeast"/>
        <w:ind w:firstLineChars="200" w:firstLine="640"/>
        <w:rPr>
          <w:rFonts w:ascii="仿宋" w:eastAsia="仿宋" w:hAnsi="仿宋"/>
          <w:sz w:val="32"/>
          <w:szCs w:val="32"/>
        </w:rPr>
      </w:pPr>
    </w:p>
    <w:p w14:paraId="7B49BA2C" w14:textId="77777777" w:rsidR="00D9569C" w:rsidRDefault="00D9569C" w:rsidP="00666582">
      <w:pPr>
        <w:pStyle w:val="a5"/>
        <w:widowControl/>
        <w:spacing w:line="33" w:lineRule="atLeast"/>
        <w:ind w:firstLineChars="200" w:firstLine="640"/>
        <w:rPr>
          <w:rFonts w:ascii="仿宋" w:eastAsia="仿宋" w:hAnsi="仿宋"/>
          <w:sz w:val="32"/>
          <w:szCs w:val="32"/>
        </w:rPr>
      </w:pPr>
      <w:r>
        <w:rPr>
          <w:rFonts w:ascii="仿宋" w:eastAsia="仿宋" w:hAnsi="仿宋" w:hint="eastAsia"/>
          <w:sz w:val="32"/>
          <w:szCs w:val="32"/>
        </w:rPr>
        <w:t xml:space="preserve">                        宁夏医科大学教务处</w:t>
      </w:r>
    </w:p>
    <w:p w14:paraId="567830B4" w14:textId="09776369" w:rsidR="00D9569C" w:rsidRPr="00772202" w:rsidRDefault="00D9569C" w:rsidP="00666582">
      <w:pPr>
        <w:pStyle w:val="a5"/>
        <w:widowControl/>
        <w:spacing w:line="33" w:lineRule="atLeast"/>
        <w:ind w:firstLineChars="200" w:firstLine="640"/>
        <w:rPr>
          <w:rFonts w:ascii="仿宋" w:eastAsia="仿宋" w:hAnsi="仿宋"/>
          <w:sz w:val="32"/>
          <w:szCs w:val="32"/>
        </w:rPr>
      </w:pPr>
      <w:r>
        <w:rPr>
          <w:rFonts w:ascii="仿宋" w:eastAsia="仿宋" w:hAnsi="仿宋" w:hint="eastAsia"/>
          <w:sz w:val="32"/>
          <w:szCs w:val="32"/>
        </w:rPr>
        <w:t xml:space="preserve">                         2020年</w:t>
      </w:r>
      <w:r w:rsidR="00F60B44">
        <w:rPr>
          <w:rFonts w:ascii="仿宋" w:eastAsia="仿宋" w:hAnsi="仿宋"/>
          <w:sz w:val="32"/>
          <w:szCs w:val="32"/>
        </w:rPr>
        <w:t>9</w:t>
      </w:r>
      <w:r>
        <w:rPr>
          <w:rFonts w:ascii="仿宋" w:eastAsia="仿宋" w:hAnsi="仿宋" w:hint="eastAsia"/>
          <w:sz w:val="32"/>
          <w:szCs w:val="32"/>
        </w:rPr>
        <w:t>月</w:t>
      </w:r>
      <w:r w:rsidR="00F60B44">
        <w:rPr>
          <w:rFonts w:ascii="仿宋" w:eastAsia="仿宋" w:hAnsi="仿宋"/>
          <w:sz w:val="32"/>
          <w:szCs w:val="32"/>
        </w:rPr>
        <w:t>1</w:t>
      </w:r>
      <w:r>
        <w:rPr>
          <w:rFonts w:ascii="仿宋" w:eastAsia="仿宋" w:hAnsi="仿宋" w:hint="eastAsia"/>
          <w:sz w:val="32"/>
          <w:szCs w:val="32"/>
        </w:rPr>
        <w:t>日</w:t>
      </w:r>
    </w:p>
    <w:p w14:paraId="5BF15A02" w14:textId="77777777" w:rsidR="00652CAB" w:rsidRPr="00666582" w:rsidRDefault="00652CAB">
      <w:pPr>
        <w:widowControl/>
        <w:spacing w:line="560" w:lineRule="exact"/>
        <w:ind w:firstLineChars="200" w:firstLine="640"/>
        <w:jc w:val="left"/>
        <w:rPr>
          <w:rFonts w:ascii="仿宋" w:eastAsia="仿宋" w:hAnsi="仿宋"/>
          <w:sz w:val="32"/>
          <w:szCs w:val="32"/>
        </w:rPr>
      </w:pPr>
    </w:p>
    <w:p w14:paraId="5516D8CA" w14:textId="77777777" w:rsidR="00652CAB" w:rsidRDefault="00652CAB">
      <w:pPr>
        <w:widowControl/>
        <w:spacing w:line="560" w:lineRule="exact"/>
        <w:ind w:firstLineChars="200" w:firstLine="640"/>
        <w:jc w:val="left"/>
        <w:rPr>
          <w:rFonts w:ascii="仿宋" w:eastAsia="仿宋" w:hAnsi="仿宋"/>
          <w:sz w:val="32"/>
          <w:szCs w:val="32"/>
        </w:rPr>
      </w:pPr>
    </w:p>
    <w:p w14:paraId="6887A3F5" w14:textId="77777777" w:rsidR="00652CAB" w:rsidRDefault="00D9569C">
      <w:pPr>
        <w:widowControl/>
        <w:spacing w:line="560" w:lineRule="exact"/>
        <w:ind w:firstLineChars="200" w:firstLine="640"/>
        <w:jc w:val="left"/>
        <w:rPr>
          <w:rFonts w:ascii="仿宋" w:eastAsia="仿宋" w:hAnsi="仿宋"/>
          <w:sz w:val="32"/>
          <w:szCs w:val="32"/>
        </w:rPr>
      </w:pPr>
      <w:r>
        <w:rPr>
          <w:rFonts w:ascii="仿宋" w:eastAsia="仿宋" w:hAnsi="仿宋" w:hint="eastAsia"/>
          <w:sz w:val="32"/>
          <w:szCs w:val="32"/>
        </w:rPr>
        <w:t xml:space="preserve">                         </w:t>
      </w:r>
    </w:p>
    <w:sectPr w:rsidR="00652C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5EDDBE"/>
    <w:multiLevelType w:val="singleLevel"/>
    <w:tmpl w:val="F55EDDBE"/>
    <w:lvl w:ilvl="0">
      <w:start w:val="2"/>
      <w:numFmt w:val="chineseCounting"/>
      <w:suff w:val="nothing"/>
      <w:lvlText w:val="（%1）"/>
      <w:lvlJc w:val="left"/>
      <w:rPr>
        <w:rFonts w:hint="eastAsia"/>
      </w:rPr>
    </w:lvl>
  </w:abstractNum>
  <w:abstractNum w:abstractNumId="1">
    <w:nsid w:val="0C9A1F6F"/>
    <w:multiLevelType w:val="multilevel"/>
    <w:tmpl w:val="0C9A1F6F"/>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2E2D335C"/>
    <w:multiLevelType w:val="hybridMultilevel"/>
    <w:tmpl w:val="37C4C48E"/>
    <w:lvl w:ilvl="0" w:tplc="FD7E5B70">
      <w:start w:val="1"/>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
    <w:nsid w:val="66CD0DF3"/>
    <w:multiLevelType w:val="hybridMultilevel"/>
    <w:tmpl w:val="B2B0B834"/>
    <w:lvl w:ilvl="0" w:tplc="9EF0CE94">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2D51DB7"/>
    <w:multiLevelType w:val="hybridMultilevel"/>
    <w:tmpl w:val="E3E8F9DE"/>
    <w:lvl w:ilvl="0" w:tplc="1EFE6C0E">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D54B29"/>
    <w:rsid w:val="00020808"/>
    <w:rsid w:val="0009752C"/>
    <w:rsid w:val="000B4903"/>
    <w:rsid w:val="001F00EE"/>
    <w:rsid w:val="004501BC"/>
    <w:rsid w:val="00647B96"/>
    <w:rsid w:val="00652CAB"/>
    <w:rsid w:val="00666582"/>
    <w:rsid w:val="006D061E"/>
    <w:rsid w:val="00772202"/>
    <w:rsid w:val="009A1D1D"/>
    <w:rsid w:val="009D51F7"/>
    <w:rsid w:val="00B726CC"/>
    <w:rsid w:val="00BB242D"/>
    <w:rsid w:val="00BC513E"/>
    <w:rsid w:val="00C4550E"/>
    <w:rsid w:val="00D9569C"/>
    <w:rsid w:val="00DB007B"/>
    <w:rsid w:val="00EA20B7"/>
    <w:rsid w:val="00F60B44"/>
    <w:rsid w:val="06663E96"/>
    <w:rsid w:val="07233CD8"/>
    <w:rsid w:val="07C3364A"/>
    <w:rsid w:val="08C1183F"/>
    <w:rsid w:val="09D54B29"/>
    <w:rsid w:val="0A9A3A2C"/>
    <w:rsid w:val="0CCB29A1"/>
    <w:rsid w:val="0DE20B12"/>
    <w:rsid w:val="0F4E7712"/>
    <w:rsid w:val="1036371A"/>
    <w:rsid w:val="12BD3026"/>
    <w:rsid w:val="13433FF6"/>
    <w:rsid w:val="143D4CB0"/>
    <w:rsid w:val="15545783"/>
    <w:rsid w:val="156B368E"/>
    <w:rsid w:val="17D85890"/>
    <w:rsid w:val="17E951FB"/>
    <w:rsid w:val="19003D28"/>
    <w:rsid w:val="190E2B24"/>
    <w:rsid w:val="1AD7614D"/>
    <w:rsid w:val="1B223BDF"/>
    <w:rsid w:val="1D406CD2"/>
    <w:rsid w:val="1DC93BB5"/>
    <w:rsid w:val="1E0A648B"/>
    <w:rsid w:val="1E8B081B"/>
    <w:rsid w:val="1E8F74F5"/>
    <w:rsid w:val="1FB7333C"/>
    <w:rsid w:val="21B03ADF"/>
    <w:rsid w:val="227266E1"/>
    <w:rsid w:val="24477A02"/>
    <w:rsid w:val="2478699C"/>
    <w:rsid w:val="27377F5C"/>
    <w:rsid w:val="28DF31B3"/>
    <w:rsid w:val="29334D2F"/>
    <w:rsid w:val="2CD046A6"/>
    <w:rsid w:val="2D3F5A6B"/>
    <w:rsid w:val="2EAC1FBC"/>
    <w:rsid w:val="355A5989"/>
    <w:rsid w:val="3560055B"/>
    <w:rsid w:val="38171707"/>
    <w:rsid w:val="3A6C43E7"/>
    <w:rsid w:val="3A901052"/>
    <w:rsid w:val="3E7E5091"/>
    <w:rsid w:val="3F182F43"/>
    <w:rsid w:val="3FCB191B"/>
    <w:rsid w:val="400814D1"/>
    <w:rsid w:val="411F6AF2"/>
    <w:rsid w:val="45951709"/>
    <w:rsid w:val="47FB35C3"/>
    <w:rsid w:val="49B20346"/>
    <w:rsid w:val="4C7C454C"/>
    <w:rsid w:val="501822BC"/>
    <w:rsid w:val="51903078"/>
    <w:rsid w:val="529345D5"/>
    <w:rsid w:val="56BA6072"/>
    <w:rsid w:val="57577875"/>
    <w:rsid w:val="5C2F5E76"/>
    <w:rsid w:val="5D110EF1"/>
    <w:rsid w:val="609F59BD"/>
    <w:rsid w:val="61166265"/>
    <w:rsid w:val="61860D8A"/>
    <w:rsid w:val="620942E6"/>
    <w:rsid w:val="636B42AB"/>
    <w:rsid w:val="65C35210"/>
    <w:rsid w:val="65D36864"/>
    <w:rsid w:val="66E90E62"/>
    <w:rsid w:val="68710DBD"/>
    <w:rsid w:val="6A9172BF"/>
    <w:rsid w:val="6ABF6218"/>
    <w:rsid w:val="6B30492C"/>
    <w:rsid w:val="6C6B69C9"/>
    <w:rsid w:val="6C764502"/>
    <w:rsid w:val="6C962B1A"/>
    <w:rsid w:val="6DC806C6"/>
    <w:rsid w:val="6DFA592D"/>
    <w:rsid w:val="6ED478ED"/>
    <w:rsid w:val="6F95024D"/>
    <w:rsid w:val="6FA42F87"/>
    <w:rsid w:val="70832759"/>
    <w:rsid w:val="757D424B"/>
    <w:rsid w:val="778F522C"/>
    <w:rsid w:val="7876281E"/>
    <w:rsid w:val="79633A36"/>
    <w:rsid w:val="79D335B3"/>
    <w:rsid w:val="7CF76C26"/>
    <w:rsid w:val="7DAF0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8AF0B"/>
  <w15:docId w15:val="{44D771AC-455B-4D8E-8E07-0916F76E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semiHidden="1" w:unhideWhenUsed="1" w:qFormat="1"/>
    <w:lsdException w:name="HTML Sample" w:qFormat="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jc w:val="left"/>
    </w:pPr>
    <w:rPr>
      <w:rFonts w:cs="Times New Roman"/>
      <w:color w:val="2B2B2B"/>
      <w:kern w:val="0"/>
      <w:sz w:val="24"/>
    </w:rPr>
  </w:style>
  <w:style w:type="character" w:styleId="a6">
    <w:name w:val="FollowedHyperlink"/>
    <w:basedOn w:val="a0"/>
    <w:qFormat/>
    <w:rPr>
      <w:color w:val="800080"/>
      <w:u w:val="none"/>
    </w:rPr>
  </w:style>
  <w:style w:type="character" w:styleId="a7">
    <w:name w:val="Emphasis"/>
    <w:basedOn w:val="a0"/>
    <w:qFormat/>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0000FF"/>
      <w:u w:val="none"/>
    </w:rPr>
  </w:style>
  <w:style w:type="character" w:styleId="HTML1">
    <w:name w:val="HTML Code"/>
    <w:basedOn w:val="a0"/>
    <w:qFormat/>
    <w:rPr>
      <w:rFonts w:ascii="Courier New" w:eastAsia="Courier New" w:hAnsi="Courier New" w:cs="Courier New" w:hint="default"/>
      <w:sz w:val="20"/>
    </w:rPr>
  </w:style>
  <w:style w:type="character" w:styleId="HTML2">
    <w:name w:val="HTML Cite"/>
    <w:basedOn w:val="a0"/>
    <w:qFormat/>
  </w:style>
  <w:style w:type="character" w:styleId="HTML3">
    <w:name w:val="HTML Keyboard"/>
    <w:basedOn w:val="a0"/>
    <w:qFormat/>
    <w:rPr>
      <w:rFonts w:ascii="Courier New" w:eastAsia="Courier New" w:hAnsi="Courier New" w:cs="Courier New" w:hint="default"/>
      <w:sz w:val="20"/>
    </w:rPr>
  </w:style>
  <w:style w:type="character" w:styleId="HTML4">
    <w:name w:val="HTML Sample"/>
    <w:basedOn w:val="a0"/>
    <w:qFormat/>
    <w:rPr>
      <w:rFonts w:ascii="Courier New" w:eastAsia="Courier New" w:hAnsi="Courier New" w:cs="Courier New"/>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styleId="a9">
    <w:name w:val="List Paragraph"/>
    <w:basedOn w:val="a"/>
    <w:uiPriority w:val="99"/>
    <w:qFormat/>
    <w:pPr>
      <w:ind w:firstLineChars="200" w:firstLine="420"/>
    </w:pPr>
  </w:style>
  <w:style w:type="character" w:customStyle="1" w:styleId="item-name">
    <w:name w:val="item-name"/>
    <w:basedOn w:val="a0"/>
    <w:qFormat/>
  </w:style>
  <w:style w:type="character" w:customStyle="1" w:styleId="item-name1">
    <w:name w:val="item-name1"/>
    <w:basedOn w:val="a0"/>
    <w:qFormat/>
  </w:style>
  <w:style w:type="character" w:customStyle="1" w:styleId="item-name2">
    <w:name w:val="item-name2"/>
    <w:basedOn w:val="a0"/>
    <w:qFormat/>
    <w:rPr>
      <w:sz w:val="24"/>
      <w:szCs w:val="24"/>
    </w:rPr>
  </w:style>
  <w:style w:type="character" w:customStyle="1" w:styleId="item-name3">
    <w:name w:val="item-name3"/>
    <w:basedOn w:val="a0"/>
    <w:qFormat/>
    <w:rPr>
      <w:sz w:val="22"/>
      <w:szCs w:val="22"/>
    </w:rPr>
  </w:style>
  <w:style w:type="character" w:customStyle="1" w:styleId="pubdate-month">
    <w:name w:val="pubdate-month"/>
    <w:basedOn w:val="a0"/>
    <w:qFormat/>
    <w:rPr>
      <w:color w:val="FFFFFF"/>
      <w:sz w:val="24"/>
      <w:szCs w:val="24"/>
      <w:shd w:val="clear" w:color="auto" w:fill="CC0000"/>
    </w:rPr>
  </w:style>
  <w:style w:type="character" w:customStyle="1" w:styleId="pubdate-day">
    <w:name w:val="pubdate-day"/>
    <w:basedOn w:val="a0"/>
    <w:qFormat/>
    <w:rPr>
      <w:shd w:val="clear" w:color="auto" w:fill="F2F2F2"/>
    </w:rPr>
  </w:style>
  <w:style w:type="character" w:customStyle="1" w:styleId="column-name">
    <w:name w:val="column-name"/>
    <w:basedOn w:val="a0"/>
    <w:qFormat/>
  </w:style>
  <w:style w:type="character" w:customStyle="1" w:styleId="column-name1">
    <w:name w:val="column-name1"/>
    <w:basedOn w:val="a0"/>
    <w:qFormat/>
  </w:style>
  <w:style w:type="character" w:customStyle="1" w:styleId="column-name2">
    <w:name w:val="column-name2"/>
    <w:basedOn w:val="a0"/>
    <w:qFormat/>
    <w:rPr>
      <w:b/>
      <w:color w:val="234F9E"/>
    </w:rPr>
  </w:style>
  <w:style w:type="character" w:customStyle="1" w:styleId="column-name3">
    <w:name w:val="column-name3"/>
    <w:basedOn w:val="a0"/>
    <w:qFormat/>
    <w:rPr>
      <w:b/>
      <w:color w:val="234F9E"/>
    </w:rPr>
  </w:style>
  <w:style w:type="character" w:customStyle="1" w:styleId="column-name4">
    <w:name w:val="column-name4"/>
    <w:basedOn w:val="a0"/>
    <w:qFormat/>
  </w:style>
  <w:style w:type="character" w:customStyle="1" w:styleId="column-name5">
    <w:name w:val="column-name5"/>
    <w:basedOn w:val="a0"/>
    <w:qFormat/>
    <w:rPr>
      <w:b/>
      <w:color w:val="234F9E"/>
    </w:rPr>
  </w:style>
  <w:style w:type="character" w:customStyle="1" w:styleId="column-name6">
    <w:name w:val="column-name6"/>
    <w:basedOn w:val="a0"/>
    <w:qFormat/>
    <w:rPr>
      <w:color w:val="1378B0"/>
    </w:rPr>
  </w:style>
  <w:style w:type="character" w:customStyle="1" w:styleId="column-name7">
    <w:name w:val="column-name7"/>
    <w:basedOn w:val="a0"/>
    <w:qFormat/>
    <w:rPr>
      <w:color w:val="1378B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刘英</dc:creator>
  <cp:lastModifiedBy>乔海琦</cp:lastModifiedBy>
  <cp:revision>2</cp:revision>
  <cp:lastPrinted>2020-10-16T03:55:00Z</cp:lastPrinted>
  <dcterms:created xsi:type="dcterms:W3CDTF">2020-10-20T07:34:00Z</dcterms:created>
  <dcterms:modified xsi:type="dcterms:W3CDTF">2020-10-20T07:34:00Z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